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553EB6" w14:textId="77777777" w:rsidR="006402B6" w:rsidRDefault="00000000">
      <w:pPr>
        <w:jc w:val="both"/>
        <w:rPr>
          <w:rFonts w:ascii="Times New Roman" w:hAnsi="Times New Roman" w:cs="Times New Roman"/>
          <w:sz w:val="24"/>
          <w:lang w:val="en-US"/>
        </w:rPr>
      </w:pPr>
      <w:r>
        <w:rPr>
          <w:rFonts w:ascii="Times New Roman" w:hAnsi="Times New Roman" w:cs="Times New Roman"/>
          <w:noProof/>
          <w:sz w:val="24"/>
          <w:lang w:val="en-US"/>
        </w:rPr>
        <w:drawing>
          <wp:inline distT="0" distB="0" distL="0" distR="0" wp14:anchorId="016A1E41" wp14:editId="5F1742B5">
            <wp:extent cx="5274310" cy="673100"/>
            <wp:effectExtent l="0" t="0" r="0" b="0"/>
            <wp:docPr id="1523910833" name="图片 1" descr="图片包含 游戏机, 桌子, 地毯, 房间&#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910833" name="图片 1" descr="图片包含 游戏机, 桌子, 地毯, 房间&#10;&#10;AI 生成的内容可能不正确。"/>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673100"/>
                    </a:xfrm>
                    <a:prstGeom prst="rect">
                      <a:avLst/>
                    </a:prstGeom>
                  </pic:spPr>
                </pic:pic>
              </a:graphicData>
            </a:graphic>
          </wp:inline>
        </w:drawing>
      </w:r>
    </w:p>
    <w:p w14:paraId="1453B743" w14:textId="77777777" w:rsidR="006402B6" w:rsidRDefault="006402B6">
      <w:pPr>
        <w:jc w:val="center"/>
        <w:rPr>
          <w:rFonts w:ascii="Times New Roman" w:hAnsi="Times New Roman" w:cs="Times New Roman"/>
          <w:b/>
          <w:bCs/>
          <w:sz w:val="24"/>
          <w:lang w:val="en-US"/>
        </w:rPr>
      </w:pPr>
    </w:p>
    <w:p w14:paraId="6AAA4DCB" w14:textId="2309D484" w:rsidR="006402B6" w:rsidRDefault="007E4DFF">
      <w:pPr>
        <w:jc w:val="center"/>
        <w:rPr>
          <w:rFonts w:ascii="Times New Roman" w:hAnsi="Times New Roman" w:cs="Times New Roman"/>
          <w:b/>
          <w:bCs/>
          <w:sz w:val="24"/>
          <w:lang w:val="en-US"/>
        </w:rPr>
      </w:pPr>
      <w:r>
        <w:rPr>
          <w:rFonts w:ascii="Times New Roman" w:hAnsi="Times New Roman" w:cs="Times New Roman" w:hint="eastAsia"/>
          <w:b/>
          <w:bCs/>
          <w:sz w:val="24"/>
          <w:lang w:val="en-US"/>
        </w:rPr>
        <w:t xml:space="preserve">2026 </w:t>
      </w:r>
      <w:r>
        <w:rPr>
          <w:rFonts w:ascii="Times New Roman" w:hAnsi="Times New Roman" w:cs="Times New Roman"/>
          <w:b/>
          <w:bCs/>
          <w:sz w:val="24"/>
          <w:lang w:val="en-US"/>
        </w:rPr>
        <w:t>IW</w:t>
      </w:r>
      <w:r>
        <w:rPr>
          <w:rFonts w:ascii="Times New Roman" w:hAnsi="Times New Roman" w:cs="Times New Roman" w:hint="eastAsia"/>
          <w:b/>
          <w:bCs/>
          <w:sz w:val="24"/>
          <w:lang w:val="en-US"/>
        </w:rPr>
        <w:t>L</w:t>
      </w:r>
      <w:r w:rsidR="00B13D01">
        <w:rPr>
          <w:rFonts w:ascii="Times New Roman" w:hAnsi="Times New Roman" w:cs="Times New Roman"/>
          <w:b/>
          <w:bCs/>
          <w:sz w:val="24"/>
          <w:lang w:val="en-US"/>
        </w:rPr>
        <w:t>,</w:t>
      </w:r>
      <w:r w:rsidR="0044351F">
        <w:rPr>
          <w:rFonts w:ascii="Times New Roman" w:hAnsi="Times New Roman" w:cs="Times New Roman" w:hint="eastAsia"/>
          <w:b/>
          <w:bCs/>
          <w:sz w:val="24"/>
          <w:lang w:val="en-US"/>
        </w:rPr>
        <w:t xml:space="preserve"> </w:t>
      </w:r>
      <w:r w:rsidR="0044351F">
        <w:rPr>
          <w:rFonts w:ascii="Times New Roman" w:hAnsi="Times New Roman" w:cs="Times New Roman"/>
          <w:b/>
          <w:bCs/>
          <w:sz w:val="24"/>
          <w:lang w:val="en-US"/>
        </w:rPr>
        <w:t>Humbolt University, Berlin, Germany</w:t>
      </w:r>
    </w:p>
    <w:p w14:paraId="22775763" w14:textId="2C6F3514" w:rsidR="006402B6" w:rsidRDefault="00000000">
      <w:pPr>
        <w:jc w:val="center"/>
        <w:rPr>
          <w:rFonts w:ascii="Times New Roman" w:hAnsi="Times New Roman" w:cs="Times New Roman"/>
          <w:b/>
          <w:bCs/>
          <w:sz w:val="24"/>
          <w:lang w:val="en-US"/>
        </w:rPr>
      </w:pPr>
      <w:r>
        <w:rPr>
          <w:rFonts w:ascii="Times New Roman" w:hAnsi="Times New Roman" w:cs="Times New Roman"/>
          <w:b/>
          <w:bCs/>
          <w:sz w:val="24"/>
          <w:lang w:val="en-US"/>
        </w:rPr>
        <w:t>Colloquium 8 Sociology and World Literature</w:t>
      </w:r>
    </w:p>
    <w:p w14:paraId="65B95B3E" w14:textId="0FA6F2B6" w:rsidR="0044351F" w:rsidRDefault="0044351F">
      <w:pPr>
        <w:jc w:val="center"/>
        <w:rPr>
          <w:rFonts w:ascii="Times New Roman" w:hAnsi="Times New Roman" w:cs="Times New Roman"/>
          <w:b/>
          <w:bCs/>
          <w:sz w:val="24"/>
          <w:lang w:val="en-US"/>
        </w:rPr>
      </w:pPr>
      <w:r>
        <w:rPr>
          <w:rFonts w:ascii="Times New Roman" w:hAnsi="Times New Roman" w:cs="Times New Roman"/>
          <w:b/>
          <w:bCs/>
          <w:sz w:val="24"/>
          <w:lang w:val="en-US"/>
        </w:rPr>
        <w:t>Report</w:t>
      </w:r>
    </w:p>
    <w:p w14:paraId="5760475B" w14:textId="77777777" w:rsidR="006402B6" w:rsidRDefault="006402B6">
      <w:pPr>
        <w:jc w:val="both"/>
        <w:rPr>
          <w:rFonts w:ascii="Times New Roman" w:hAnsi="Times New Roman" w:cs="Times New Roman"/>
          <w:sz w:val="24"/>
          <w:lang w:val="en-US"/>
        </w:rPr>
      </w:pPr>
    </w:p>
    <w:p w14:paraId="0CB457A6" w14:textId="7940D8F6" w:rsidR="006402B6" w:rsidRDefault="0044351F">
      <w:pPr>
        <w:jc w:val="both"/>
        <w:rPr>
          <w:rFonts w:ascii="Times New Roman" w:hAnsi="Times New Roman" w:cs="Times New Roman"/>
          <w:b/>
          <w:bCs/>
          <w:sz w:val="24"/>
          <w:lang w:val="en-US"/>
        </w:rPr>
      </w:pPr>
      <w:r>
        <w:rPr>
          <w:rFonts w:ascii="Times New Roman" w:hAnsi="Times New Roman" w:cs="Times New Roman"/>
          <w:b/>
          <w:bCs/>
          <w:sz w:val="24"/>
          <w:lang w:val="en-US"/>
        </w:rPr>
        <w:t xml:space="preserve">Colloquium leader: </w:t>
      </w:r>
      <w:proofErr w:type="spellStart"/>
      <w:r>
        <w:rPr>
          <w:rFonts w:ascii="Times New Roman" w:hAnsi="Times New Roman" w:cs="Times New Roman"/>
          <w:b/>
          <w:bCs/>
          <w:sz w:val="24"/>
          <w:lang w:val="en-US"/>
        </w:rPr>
        <w:t>Qingquan</w:t>
      </w:r>
      <w:proofErr w:type="spellEnd"/>
      <w:r>
        <w:rPr>
          <w:rFonts w:ascii="Times New Roman" w:hAnsi="Times New Roman" w:cs="Times New Roman"/>
          <w:b/>
          <w:bCs/>
          <w:sz w:val="24"/>
          <w:lang w:val="en-US"/>
        </w:rPr>
        <w:t xml:space="preserve"> Qiao (Hunan Normal University)</w:t>
      </w:r>
    </w:p>
    <w:p w14:paraId="7D93384B" w14:textId="77777777" w:rsidR="006402B6" w:rsidRPr="00CA0568" w:rsidRDefault="006402B6" w:rsidP="00FE7FCF">
      <w:pPr>
        <w:jc w:val="both"/>
        <w:rPr>
          <w:rFonts w:ascii="Times New Roman" w:hAnsi="Times New Roman" w:cs="Times New Roman"/>
          <w:sz w:val="24"/>
          <w:lang w:val="en-US"/>
        </w:rPr>
      </w:pPr>
    </w:p>
    <w:p w14:paraId="7EA8E860" w14:textId="28DBED2A" w:rsidR="005621D4" w:rsidRPr="00CA0568" w:rsidRDefault="000259CA" w:rsidP="00FE7FCF">
      <w:pPr>
        <w:jc w:val="both"/>
        <w:rPr>
          <w:rFonts w:ascii="Times New Roman" w:hAnsi="Times New Roman" w:cs="Times New Roman"/>
          <w:sz w:val="24"/>
          <w:lang w:val="en-US"/>
        </w:rPr>
      </w:pPr>
      <w:r>
        <w:rPr>
          <w:rFonts w:ascii="Times New Roman" w:hAnsi="Times New Roman" w:cs="Times New Roman"/>
          <w:sz w:val="24"/>
          <w:lang w:val="en-US"/>
        </w:rPr>
        <w:t xml:space="preserve">Our colloquium </w:t>
      </w:r>
      <w:r w:rsidR="00276029">
        <w:rPr>
          <w:rFonts w:ascii="Times New Roman" w:hAnsi="Times New Roman" w:cs="Times New Roman"/>
          <w:sz w:val="24"/>
          <w:lang w:val="en-US"/>
        </w:rPr>
        <w:t xml:space="preserve">“Sociology and World Literature” </w:t>
      </w:r>
      <w:r w:rsidR="00F972B1">
        <w:rPr>
          <w:rFonts w:ascii="Times New Roman" w:hAnsi="Times New Roman" w:cs="Times New Roman"/>
          <w:sz w:val="24"/>
          <w:lang w:val="en-US"/>
        </w:rPr>
        <w:t xml:space="preserve">brought together 12 scholars </w:t>
      </w:r>
      <w:r w:rsidR="00753B7A">
        <w:rPr>
          <w:rFonts w:ascii="Times New Roman" w:hAnsi="Times New Roman" w:cs="Times New Roman"/>
          <w:sz w:val="24"/>
          <w:lang w:val="en-US"/>
        </w:rPr>
        <w:t xml:space="preserve">with </w:t>
      </w:r>
      <w:r w:rsidR="00837DE8">
        <w:rPr>
          <w:rFonts w:ascii="Times New Roman" w:hAnsi="Times New Roman" w:cs="Times New Roman"/>
          <w:sz w:val="24"/>
          <w:lang w:val="en-US"/>
        </w:rPr>
        <w:t xml:space="preserve">various cultural </w:t>
      </w:r>
      <w:r w:rsidR="00753B7A">
        <w:rPr>
          <w:rFonts w:ascii="Times New Roman" w:hAnsi="Times New Roman" w:cs="Times New Roman"/>
          <w:sz w:val="24"/>
          <w:lang w:val="en-US"/>
        </w:rPr>
        <w:t>backgrounds</w:t>
      </w:r>
      <w:r w:rsidR="000B0181">
        <w:rPr>
          <w:rFonts w:ascii="Times New Roman" w:hAnsi="Times New Roman" w:cs="Times New Roman"/>
          <w:sz w:val="24"/>
          <w:lang w:val="en-US"/>
        </w:rPr>
        <w:t xml:space="preserve">, coming </w:t>
      </w:r>
      <w:r w:rsidR="00D604BF">
        <w:rPr>
          <w:rFonts w:ascii="Times New Roman" w:hAnsi="Times New Roman" w:cs="Times New Roman"/>
          <w:sz w:val="24"/>
          <w:lang w:val="en-US"/>
        </w:rPr>
        <w:t xml:space="preserve">from </w:t>
      </w:r>
      <w:r w:rsidR="0074689B">
        <w:rPr>
          <w:rFonts w:ascii="Times New Roman" w:hAnsi="Times New Roman" w:cs="Times New Roman"/>
          <w:sz w:val="24"/>
          <w:lang w:val="en-US"/>
        </w:rPr>
        <w:t xml:space="preserve">and/or working in </w:t>
      </w:r>
      <w:r w:rsidR="00B70AFD">
        <w:rPr>
          <w:rFonts w:ascii="Times New Roman" w:hAnsi="Times New Roman" w:cs="Times New Roman"/>
          <w:sz w:val="24"/>
          <w:lang w:val="en-US"/>
        </w:rPr>
        <w:t xml:space="preserve">Canada, </w:t>
      </w:r>
      <w:r w:rsidR="009E5584">
        <w:rPr>
          <w:rFonts w:ascii="Times New Roman" w:hAnsi="Times New Roman" w:cs="Times New Roman"/>
          <w:sz w:val="24"/>
          <w:lang w:val="en-US"/>
        </w:rPr>
        <w:t xml:space="preserve">China, </w:t>
      </w:r>
      <w:r w:rsidR="00B70AFD">
        <w:rPr>
          <w:rFonts w:ascii="Times New Roman" w:hAnsi="Times New Roman" w:cs="Times New Roman"/>
          <w:sz w:val="24"/>
          <w:lang w:val="en-US"/>
        </w:rPr>
        <w:t>France, Germany, Turkey</w:t>
      </w:r>
      <w:r w:rsidR="009E5584">
        <w:rPr>
          <w:rFonts w:ascii="Times New Roman" w:hAnsi="Times New Roman" w:cs="Times New Roman"/>
          <w:sz w:val="24"/>
          <w:lang w:val="en-US"/>
        </w:rPr>
        <w:t>,</w:t>
      </w:r>
      <w:r w:rsidR="009E5584" w:rsidRPr="009E5584">
        <w:rPr>
          <w:rFonts w:ascii="Times New Roman" w:hAnsi="Times New Roman" w:cs="Times New Roman"/>
          <w:sz w:val="24"/>
          <w:lang w:val="en-US"/>
        </w:rPr>
        <w:t xml:space="preserve"> </w:t>
      </w:r>
      <w:r w:rsidR="009E5584">
        <w:rPr>
          <w:rFonts w:ascii="Times New Roman" w:hAnsi="Times New Roman" w:cs="Times New Roman"/>
          <w:sz w:val="24"/>
          <w:lang w:val="en-US"/>
        </w:rPr>
        <w:t>UK, and the US</w:t>
      </w:r>
      <w:r w:rsidR="00837DE8">
        <w:rPr>
          <w:rFonts w:ascii="Times New Roman" w:hAnsi="Times New Roman" w:cs="Times New Roman"/>
          <w:sz w:val="24"/>
          <w:lang w:val="en-US"/>
        </w:rPr>
        <w:t xml:space="preserve">. </w:t>
      </w:r>
      <w:r w:rsidR="00E41215">
        <w:rPr>
          <w:rFonts w:ascii="Times New Roman" w:hAnsi="Times New Roman" w:cs="Times New Roman"/>
          <w:sz w:val="24"/>
          <w:lang w:val="en-US"/>
        </w:rPr>
        <w:t>They were at different stages of their</w:t>
      </w:r>
      <w:r w:rsidR="000B0181">
        <w:rPr>
          <w:rFonts w:ascii="Times New Roman" w:hAnsi="Times New Roman" w:cs="Times New Roman"/>
          <w:sz w:val="24"/>
          <w:lang w:val="en-US"/>
        </w:rPr>
        <w:t xml:space="preserve"> </w:t>
      </w:r>
      <w:r w:rsidR="00EA024F">
        <w:rPr>
          <w:rFonts w:ascii="Times New Roman" w:hAnsi="Times New Roman" w:cs="Times New Roman"/>
          <w:sz w:val="24"/>
          <w:lang w:val="en-US"/>
        </w:rPr>
        <w:t xml:space="preserve">academic career, from undergraduate </w:t>
      </w:r>
      <w:r w:rsidR="00337300">
        <w:rPr>
          <w:rFonts w:ascii="Times New Roman" w:hAnsi="Times New Roman" w:cs="Times New Roman"/>
          <w:sz w:val="24"/>
          <w:lang w:val="en-US"/>
        </w:rPr>
        <w:t xml:space="preserve">student </w:t>
      </w:r>
      <w:r w:rsidR="00EA024F">
        <w:rPr>
          <w:rFonts w:ascii="Times New Roman" w:hAnsi="Times New Roman" w:cs="Times New Roman"/>
          <w:sz w:val="24"/>
          <w:lang w:val="en-US"/>
        </w:rPr>
        <w:t xml:space="preserve">to </w:t>
      </w:r>
      <w:r w:rsidR="009B7D24">
        <w:rPr>
          <w:rFonts w:ascii="Times New Roman" w:hAnsi="Times New Roman" w:cs="Times New Roman"/>
          <w:sz w:val="24"/>
          <w:lang w:val="en-US"/>
        </w:rPr>
        <w:t xml:space="preserve">assistant professorship. </w:t>
      </w:r>
      <w:r w:rsidR="00293F2D">
        <w:rPr>
          <w:rFonts w:ascii="Times New Roman" w:hAnsi="Times New Roman" w:cs="Times New Roman" w:hint="eastAsia"/>
          <w:sz w:val="24"/>
          <w:lang w:val="en-US"/>
        </w:rPr>
        <w:t>Div</w:t>
      </w:r>
      <w:r w:rsidR="00293F2D">
        <w:rPr>
          <w:rFonts w:ascii="Times New Roman" w:hAnsi="Times New Roman" w:cs="Times New Roman"/>
          <w:sz w:val="24"/>
          <w:lang w:val="en-US"/>
        </w:rPr>
        <w:t xml:space="preserve">ided into groups of three according to the topic of their presentation, </w:t>
      </w:r>
      <w:r w:rsidR="005E0553">
        <w:rPr>
          <w:rFonts w:ascii="Times New Roman" w:hAnsi="Times New Roman" w:cs="Times New Roman"/>
          <w:sz w:val="24"/>
          <w:lang w:val="en-US"/>
        </w:rPr>
        <w:t xml:space="preserve">they contributed </w:t>
      </w:r>
      <w:r w:rsidR="007972DC">
        <w:rPr>
          <w:rFonts w:ascii="Times New Roman" w:hAnsi="Times New Roman" w:cs="Times New Roman"/>
          <w:sz w:val="24"/>
          <w:lang w:val="en-US"/>
        </w:rPr>
        <w:t xml:space="preserve">to the discussion of sociology and world literature in the four sessions </w:t>
      </w:r>
      <w:r w:rsidR="00837F9C">
        <w:rPr>
          <w:rFonts w:ascii="Times New Roman" w:hAnsi="Times New Roman" w:cs="Times New Roman"/>
          <w:sz w:val="24"/>
          <w:lang w:val="en-US"/>
        </w:rPr>
        <w:t>revolving around themes of “</w:t>
      </w:r>
      <w:r w:rsidR="00837F9C" w:rsidRPr="00837F9C">
        <w:rPr>
          <w:rFonts w:ascii="Times New Roman" w:hAnsi="Times New Roman" w:cs="Times New Roman"/>
          <w:sz w:val="24"/>
          <w:lang w:val="en-US"/>
        </w:rPr>
        <w:t>Periodical, Archival, and Sociological Studies of World Literature</w:t>
      </w:r>
      <w:r w:rsidR="00837F9C">
        <w:rPr>
          <w:rFonts w:ascii="Times New Roman" w:hAnsi="Times New Roman" w:cs="Times New Roman"/>
          <w:sz w:val="24"/>
          <w:lang w:val="en-US"/>
        </w:rPr>
        <w:t>” (3 July), “</w:t>
      </w:r>
      <w:r w:rsidR="00837F9C" w:rsidRPr="00837F9C">
        <w:rPr>
          <w:rFonts w:ascii="Times New Roman" w:hAnsi="Times New Roman" w:cs="Times New Roman"/>
          <w:sz w:val="24"/>
          <w:lang w:val="en-US"/>
        </w:rPr>
        <w:t>Trauma, Religion</w:t>
      </w:r>
      <w:r w:rsidR="00431963">
        <w:rPr>
          <w:rFonts w:ascii="Times New Roman" w:hAnsi="Times New Roman" w:cs="Times New Roman"/>
          <w:sz w:val="24"/>
          <w:lang w:val="en-US"/>
        </w:rPr>
        <w:t>,</w:t>
      </w:r>
      <w:r w:rsidR="00837F9C" w:rsidRPr="00837F9C">
        <w:rPr>
          <w:rFonts w:ascii="Times New Roman" w:hAnsi="Times New Roman" w:cs="Times New Roman"/>
          <w:sz w:val="24"/>
          <w:lang w:val="en-US"/>
        </w:rPr>
        <w:t xml:space="preserve"> and World Literature</w:t>
      </w:r>
      <w:r w:rsidR="00837F9C">
        <w:rPr>
          <w:rFonts w:ascii="Times New Roman" w:hAnsi="Times New Roman" w:cs="Times New Roman"/>
          <w:sz w:val="24"/>
          <w:lang w:val="en-US"/>
        </w:rPr>
        <w:t>” (10 July), “</w:t>
      </w:r>
      <w:r w:rsidR="00837F9C" w:rsidRPr="00837F9C">
        <w:rPr>
          <w:rFonts w:ascii="Times New Roman" w:hAnsi="Times New Roman" w:cs="Times New Roman"/>
          <w:sz w:val="24"/>
          <w:lang w:val="en-US"/>
        </w:rPr>
        <w:t>Gender and World Literature: Female Subjectivity and Autonomy</w:t>
      </w:r>
      <w:r w:rsidR="00837F9C">
        <w:rPr>
          <w:rFonts w:ascii="Times New Roman" w:hAnsi="Times New Roman" w:cs="Times New Roman"/>
          <w:sz w:val="24"/>
          <w:lang w:val="en-US"/>
        </w:rPr>
        <w:t>” (17 July), and “</w:t>
      </w:r>
      <w:r w:rsidR="00837F9C" w:rsidRPr="00837F9C">
        <w:rPr>
          <w:rFonts w:ascii="Times New Roman" w:hAnsi="Times New Roman" w:cs="Times New Roman"/>
          <w:sz w:val="24"/>
          <w:lang w:val="en-US"/>
        </w:rPr>
        <w:t>Class, Genre, and World Literature</w:t>
      </w:r>
      <w:r w:rsidR="00837F9C">
        <w:rPr>
          <w:rFonts w:ascii="Times New Roman" w:hAnsi="Times New Roman" w:cs="Times New Roman"/>
          <w:sz w:val="24"/>
          <w:lang w:val="en-US"/>
        </w:rPr>
        <w:t xml:space="preserve">” (20 July). </w:t>
      </w:r>
      <w:r w:rsidR="00777F2A">
        <w:rPr>
          <w:rFonts w:ascii="Times New Roman" w:hAnsi="Times New Roman" w:cs="Times New Roman"/>
          <w:sz w:val="24"/>
          <w:lang w:val="en-US"/>
        </w:rPr>
        <w:t xml:space="preserve">In each of our 2-hour sessions, presenters </w:t>
      </w:r>
      <w:r w:rsidR="00F82E77">
        <w:rPr>
          <w:rFonts w:ascii="Times New Roman" w:hAnsi="Times New Roman" w:cs="Times New Roman"/>
          <w:sz w:val="24"/>
          <w:lang w:val="en-US"/>
        </w:rPr>
        <w:t xml:space="preserve">gave a 20-minute report, followed by </w:t>
      </w:r>
      <w:r w:rsidR="00177209">
        <w:rPr>
          <w:rFonts w:ascii="Times New Roman" w:hAnsi="Times New Roman" w:cs="Times New Roman"/>
          <w:sz w:val="24"/>
          <w:lang w:val="en-US"/>
        </w:rPr>
        <w:t xml:space="preserve">a 5-minute comment from a previously assigned respondent. </w:t>
      </w:r>
      <w:r w:rsidR="00503FE0">
        <w:rPr>
          <w:rFonts w:ascii="Times New Roman" w:hAnsi="Times New Roman" w:cs="Times New Roman"/>
          <w:sz w:val="24"/>
          <w:lang w:val="en-US"/>
        </w:rPr>
        <w:t xml:space="preserve">The remaining time was for general discussion. </w:t>
      </w:r>
    </w:p>
    <w:p w14:paraId="3F761439" w14:textId="77777777" w:rsidR="005621D4" w:rsidRPr="00CA0568" w:rsidRDefault="005621D4" w:rsidP="00FE7FCF">
      <w:pPr>
        <w:jc w:val="both"/>
        <w:rPr>
          <w:rFonts w:ascii="Times New Roman" w:hAnsi="Times New Roman" w:cs="Times New Roman"/>
          <w:sz w:val="24"/>
          <w:lang w:val="en-US"/>
        </w:rPr>
      </w:pPr>
    </w:p>
    <w:p w14:paraId="4E71006C" w14:textId="031D38CA" w:rsidR="006402B6" w:rsidRPr="00CB4267" w:rsidRDefault="007B3835" w:rsidP="00CB4267">
      <w:pPr>
        <w:jc w:val="both"/>
        <w:rPr>
          <w:rFonts w:ascii="Times New Roman" w:hAnsi="Times New Roman" w:cs="Times New Roman"/>
          <w:sz w:val="24"/>
          <w:lang w:val="en-US"/>
        </w:rPr>
      </w:pPr>
      <w:r>
        <w:rPr>
          <w:rFonts w:ascii="Times New Roman" w:hAnsi="Times New Roman" w:cs="Times New Roman" w:hint="eastAsia"/>
          <w:sz w:val="24"/>
          <w:lang w:val="en-US"/>
        </w:rPr>
        <w:t>In</w:t>
      </w:r>
      <w:r>
        <w:rPr>
          <w:rFonts w:ascii="Times New Roman" w:hAnsi="Times New Roman" w:cs="Times New Roman"/>
          <w:sz w:val="24"/>
          <w:lang w:val="en-US"/>
        </w:rPr>
        <w:t xml:space="preserve"> our first session, </w:t>
      </w:r>
      <w:r w:rsidR="00DD72AC" w:rsidRPr="006C59AE">
        <w:rPr>
          <w:rFonts w:ascii="Times New Roman" w:hAnsi="Times New Roman" w:cs="Times New Roman"/>
          <w:b/>
          <w:bCs/>
          <w:sz w:val="24"/>
          <w:lang w:val="en-US"/>
        </w:rPr>
        <w:t>Azadeh Hashemian</w:t>
      </w:r>
      <w:r w:rsidR="00DD72AC">
        <w:rPr>
          <w:rFonts w:ascii="Times New Roman" w:hAnsi="Times New Roman" w:cs="Times New Roman"/>
          <w:sz w:val="24"/>
          <w:lang w:val="en-US"/>
        </w:rPr>
        <w:t xml:space="preserve"> (</w:t>
      </w:r>
      <w:r w:rsidR="00DD72AC" w:rsidRPr="00DD72AC">
        <w:rPr>
          <w:rFonts w:ascii="Times New Roman" w:hAnsi="Times New Roman" w:cs="Times New Roman"/>
          <w:sz w:val="24"/>
          <w:lang w:val="en-US"/>
        </w:rPr>
        <w:t>University of East Anglia)</w:t>
      </w:r>
      <w:r w:rsidR="00713976">
        <w:rPr>
          <w:rFonts w:ascii="Times New Roman" w:hAnsi="Times New Roman" w:cs="Times New Roman"/>
          <w:sz w:val="24"/>
          <w:lang w:val="en-US"/>
        </w:rPr>
        <w:t xml:space="preserve"> started off with her presentation </w:t>
      </w:r>
      <w:r w:rsidR="00713976" w:rsidRPr="00713976">
        <w:rPr>
          <w:rFonts w:ascii="Times New Roman" w:hAnsi="Times New Roman" w:cs="Times New Roman"/>
          <w:sz w:val="24"/>
          <w:lang w:val="en-US"/>
        </w:rPr>
        <w:t>“Wearing Stories: Clothing, Memory, and Iranian Women’s Lives”</w:t>
      </w:r>
      <w:r w:rsidR="008904E2">
        <w:rPr>
          <w:rFonts w:ascii="Times New Roman" w:hAnsi="Times New Roman" w:cs="Times New Roman"/>
          <w:sz w:val="24"/>
          <w:lang w:val="en-US"/>
        </w:rPr>
        <w:t xml:space="preserve">. Reading clothing as a form of social history, Azadeh examined four key moments of significant historical shifts and parallel transformations in Iranian women’s clothing </w:t>
      </w:r>
      <w:r w:rsidR="004E1935">
        <w:rPr>
          <w:rFonts w:ascii="Times New Roman" w:hAnsi="Times New Roman" w:cs="Times New Roman"/>
          <w:sz w:val="24"/>
          <w:lang w:val="en-US"/>
        </w:rPr>
        <w:t>in the 20</w:t>
      </w:r>
      <w:r w:rsidR="004E1935" w:rsidRPr="004E1935">
        <w:rPr>
          <w:rFonts w:ascii="Times New Roman" w:hAnsi="Times New Roman" w:cs="Times New Roman"/>
          <w:sz w:val="24"/>
          <w:vertAlign w:val="superscript"/>
          <w:lang w:val="en-US"/>
        </w:rPr>
        <w:t>th</w:t>
      </w:r>
      <w:r w:rsidR="004E1935">
        <w:rPr>
          <w:rFonts w:ascii="Times New Roman" w:hAnsi="Times New Roman" w:cs="Times New Roman"/>
          <w:sz w:val="24"/>
          <w:lang w:val="en-US"/>
        </w:rPr>
        <w:t xml:space="preserve"> and 21</w:t>
      </w:r>
      <w:r w:rsidR="004E1935" w:rsidRPr="004E1935">
        <w:rPr>
          <w:rFonts w:ascii="Times New Roman" w:hAnsi="Times New Roman" w:cs="Times New Roman"/>
          <w:sz w:val="24"/>
          <w:vertAlign w:val="superscript"/>
          <w:lang w:val="en-US"/>
        </w:rPr>
        <w:t>st</w:t>
      </w:r>
      <w:r w:rsidR="004E1935">
        <w:rPr>
          <w:rFonts w:ascii="Times New Roman" w:hAnsi="Times New Roman" w:cs="Times New Roman"/>
          <w:sz w:val="24"/>
          <w:lang w:val="en-US"/>
        </w:rPr>
        <w:t xml:space="preserve"> centuries. </w:t>
      </w:r>
      <w:r w:rsidR="00B7273C">
        <w:rPr>
          <w:rFonts w:ascii="Times New Roman" w:hAnsi="Times New Roman" w:cs="Times New Roman"/>
          <w:sz w:val="24"/>
          <w:lang w:val="en-US"/>
        </w:rPr>
        <w:t xml:space="preserve">Bringing these historical moments into dialogue with each other, she tried to demonstrate that </w:t>
      </w:r>
      <w:r w:rsidR="00DE0C78">
        <w:rPr>
          <w:rFonts w:ascii="Times New Roman" w:hAnsi="Times New Roman" w:cs="Times New Roman"/>
          <w:sz w:val="24"/>
          <w:lang w:val="en-US"/>
        </w:rPr>
        <w:t xml:space="preserve">Iranian women have used clothing both to communicate resistance against imposed constraints among themselves and to push the boundaries of a patriarchal order. </w:t>
      </w:r>
      <w:r w:rsidR="00EF12DE" w:rsidRPr="00CE1E52">
        <w:rPr>
          <w:rFonts w:ascii="Times New Roman" w:hAnsi="Times New Roman" w:cs="Times New Roman"/>
          <w:b/>
          <w:bCs/>
          <w:sz w:val="24"/>
          <w:lang w:val="en-US"/>
        </w:rPr>
        <w:t>Braedon Pauzé</w:t>
      </w:r>
      <w:r w:rsidR="00CE1E52" w:rsidRPr="00CE1E52">
        <w:rPr>
          <w:rFonts w:ascii="Times New Roman" w:hAnsi="Times New Roman" w:cs="Times New Roman"/>
          <w:sz w:val="24"/>
          <w:lang w:val="en-US"/>
        </w:rPr>
        <w:t>’s</w:t>
      </w:r>
      <w:r w:rsidR="00EF12DE" w:rsidRPr="00CE1E52">
        <w:rPr>
          <w:rFonts w:ascii="Times New Roman" w:hAnsi="Times New Roman" w:cs="Times New Roman"/>
          <w:sz w:val="24"/>
          <w:lang w:val="en-US"/>
        </w:rPr>
        <w:t xml:space="preserve"> </w:t>
      </w:r>
      <w:r w:rsidR="00EF12DE" w:rsidRPr="00EF12DE">
        <w:rPr>
          <w:rFonts w:ascii="Times New Roman" w:hAnsi="Times New Roman" w:cs="Times New Roman"/>
          <w:sz w:val="24"/>
          <w:lang w:val="en-US"/>
        </w:rPr>
        <w:t>(University of British Columbia)</w:t>
      </w:r>
      <w:r w:rsidR="00CE1E52">
        <w:rPr>
          <w:rFonts w:ascii="Times New Roman" w:hAnsi="Times New Roman" w:cs="Times New Roman"/>
          <w:sz w:val="24"/>
          <w:lang w:val="en-US"/>
        </w:rPr>
        <w:t xml:space="preserve"> presentation “</w:t>
      </w:r>
      <w:r w:rsidR="00CE1E52" w:rsidRPr="00CE1E52">
        <w:rPr>
          <w:rFonts w:ascii="Times New Roman" w:hAnsi="Times New Roman" w:cs="Times New Roman"/>
          <w:sz w:val="24"/>
          <w:lang w:val="en-US"/>
        </w:rPr>
        <w:t xml:space="preserve">The Fascist Soul </w:t>
      </w:r>
      <w:proofErr w:type="spellStart"/>
      <w:r w:rsidR="00CE1E52" w:rsidRPr="00CE1E52">
        <w:rPr>
          <w:rFonts w:ascii="Times New Roman" w:hAnsi="Times New Roman" w:cs="Times New Roman"/>
          <w:sz w:val="24"/>
          <w:lang w:val="en-US"/>
        </w:rPr>
        <w:t>Muntined</w:t>
      </w:r>
      <w:proofErr w:type="spellEnd"/>
      <w:r w:rsidR="00CE1E52" w:rsidRPr="00CE1E52">
        <w:rPr>
          <w:rFonts w:ascii="Times New Roman" w:hAnsi="Times New Roman" w:cs="Times New Roman"/>
          <w:sz w:val="24"/>
          <w:lang w:val="en-US"/>
        </w:rPr>
        <w:t>: Memory, Fantasy, and a Sociology of Literary Expression</w:t>
      </w:r>
      <w:r w:rsidR="00CE1E52">
        <w:rPr>
          <w:rFonts w:ascii="Times New Roman" w:hAnsi="Times New Roman" w:cs="Times New Roman"/>
          <w:sz w:val="24"/>
          <w:lang w:val="en-US"/>
        </w:rPr>
        <w:t xml:space="preserve">” </w:t>
      </w:r>
      <w:r w:rsidR="00AE266C">
        <w:rPr>
          <w:rFonts w:ascii="Times New Roman" w:hAnsi="Times New Roman" w:cs="Times New Roman"/>
          <w:sz w:val="24"/>
          <w:lang w:val="en-US"/>
        </w:rPr>
        <w:t xml:space="preserve">conducted a close reading on the chapter “Why windows are </w:t>
      </w:r>
      <w:r w:rsidR="00AE266C">
        <w:rPr>
          <w:rFonts w:ascii="Times New Roman" w:hAnsi="Times New Roman" w:cs="Times New Roman"/>
          <w:sz w:val="24"/>
          <w:lang w:val="en-US"/>
        </w:rPr>
        <w:lastRenderedPageBreak/>
        <w:t xml:space="preserve">important to me” in William H. Gass’s 1995 novel </w:t>
      </w:r>
      <w:r w:rsidR="00AE266C" w:rsidRPr="00AE266C">
        <w:rPr>
          <w:rFonts w:ascii="Times New Roman" w:hAnsi="Times New Roman" w:cs="Times New Roman"/>
          <w:i/>
          <w:iCs/>
          <w:sz w:val="24"/>
          <w:lang w:val="en-US"/>
        </w:rPr>
        <w:t>The Tunnel</w:t>
      </w:r>
      <w:r w:rsidR="00AE266C">
        <w:rPr>
          <w:rFonts w:ascii="Times New Roman" w:hAnsi="Times New Roman" w:cs="Times New Roman"/>
          <w:sz w:val="24"/>
          <w:lang w:val="en-US"/>
        </w:rPr>
        <w:t xml:space="preserve">. </w:t>
      </w:r>
      <w:r w:rsidR="002A47BA">
        <w:rPr>
          <w:rFonts w:ascii="Times New Roman" w:hAnsi="Times New Roman" w:cs="Times New Roman"/>
          <w:sz w:val="24"/>
          <w:lang w:val="en-US"/>
        </w:rPr>
        <w:t>Aiming to learn something socially significant about fascist minds when reading literature written by antifascist authors, Braedon examined the everyday psychodynamics that precede individual participation in fascist or otherwise authoritarian politics</w:t>
      </w:r>
      <w:r w:rsidR="006455A8">
        <w:rPr>
          <w:rFonts w:ascii="Times New Roman" w:hAnsi="Times New Roman" w:cs="Times New Roman"/>
          <w:sz w:val="24"/>
          <w:lang w:val="en-US"/>
        </w:rPr>
        <w:t xml:space="preserve">. Arguing that fictional and non-fictional ideation share a paranoid character, </w:t>
      </w:r>
      <w:r w:rsidR="008A5969">
        <w:rPr>
          <w:rFonts w:ascii="Times New Roman" w:hAnsi="Times New Roman" w:cs="Times New Roman"/>
          <w:sz w:val="24"/>
          <w:lang w:val="en-US"/>
        </w:rPr>
        <w:t xml:space="preserve">he </w:t>
      </w:r>
      <w:r w:rsidR="00B65DAF">
        <w:rPr>
          <w:rFonts w:ascii="Times New Roman" w:hAnsi="Times New Roman" w:cs="Times New Roman"/>
          <w:sz w:val="24"/>
          <w:lang w:val="en-US"/>
        </w:rPr>
        <w:t>conducted</w:t>
      </w:r>
      <w:r w:rsidR="008A5969">
        <w:rPr>
          <w:rFonts w:ascii="Times New Roman" w:hAnsi="Times New Roman" w:cs="Times New Roman"/>
          <w:sz w:val="24"/>
          <w:lang w:val="en-US"/>
        </w:rPr>
        <w:t xml:space="preserve"> </w:t>
      </w:r>
      <w:r w:rsidR="00B65DAF">
        <w:rPr>
          <w:rFonts w:ascii="Times New Roman" w:hAnsi="Times New Roman" w:cs="Times New Roman"/>
          <w:sz w:val="24"/>
          <w:lang w:val="en-US"/>
        </w:rPr>
        <w:t>this literary</w:t>
      </w:r>
      <w:r w:rsidR="008A5969">
        <w:rPr>
          <w:rFonts w:ascii="Times New Roman" w:hAnsi="Times New Roman" w:cs="Times New Roman"/>
          <w:sz w:val="24"/>
          <w:lang w:val="en-US"/>
        </w:rPr>
        <w:t xml:space="preserve"> analysis to engage with</w:t>
      </w:r>
      <w:r w:rsidR="00B65DAF">
        <w:rPr>
          <w:rFonts w:ascii="Times New Roman" w:hAnsi="Times New Roman" w:cs="Times New Roman"/>
          <w:sz w:val="24"/>
          <w:lang w:val="en-US"/>
        </w:rPr>
        <w:t xml:space="preserve"> wider theoretical concerns of social understanding, including, for example, Georg Simmel’s concept of “mutual exchange” and theories of expression espoused by Freud, Adorno, and Kristeva. </w:t>
      </w:r>
      <w:r w:rsidR="00391A04" w:rsidRPr="008B3EF8">
        <w:rPr>
          <w:rFonts w:ascii="Times New Roman" w:hAnsi="Times New Roman" w:cs="Times New Roman"/>
          <w:b/>
          <w:bCs/>
          <w:sz w:val="24"/>
          <w:lang w:val="en-US"/>
        </w:rPr>
        <w:t>Anchit Sathi</w:t>
      </w:r>
      <w:r w:rsidR="00C60E0E">
        <w:rPr>
          <w:rFonts w:ascii="Times New Roman" w:hAnsi="Times New Roman" w:cs="Times New Roman"/>
          <w:sz w:val="24"/>
          <w:lang w:val="en-US"/>
        </w:rPr>
        <w:t>’s</w:t>
      </w:r>
      <w:r w:rsidR="00391A04" w:rsidRPr="00391A04">
        <w:rPr>
          <w:rFonts w:ascii="Times New Roman" w:hAnsi="Times New Roman" w:cs="Times New Roman"/>
          <w:sz w:val="24"/>
          <w:lang w:val="en-US"/>
        </w:rPr>
        <w:t xml:space="preserve"> (</w:t>
      </w:r>
      <w:r w:rsidR="00391A04">
        <w:rPr>
          <w:rFonts w:ascii="Times New Roman" w:hAnsi="Times New Roman" w:cs="Times New Roman"/>
          <w:sz w:val="24"/>
          <w:lang w:val="en-US"/>
        </w:rPr>
        <w:t>independent scholar</w:t>
      </w:r>
      <w:r w:rsidR="00391A04" w:rsidRPr="00391A04">
        <w:rPr>
          <w:rFonts w:ascii="Times New Roman" w:hAnsi="Times New Roman" w:cs="Times New Roman"/>
          <w:sz w:val="24"/>
          <w:lang w:val="en-US"/>
        </w:rPr>
        <w:t>)</w:t>
      </w:r>
      <w:r w:rsidR="00C60E0E">
        <w:rPr>
          <w:rFonts w:ascii="Times New Roman" w:hAnsi="Times New Roman" w:cs="Times New Roman"/>
          <w:sz w:val="24"/>
          <w:lang w:val="en-US"/>
        </w:rPr>
        <w:t xml:space="preserve"> presentation on</w:t>
      </w:r>
      <w:r w:rsidR="00391A04">
        <w:rPr>
          <w:rFonts w:ascii="Times New Roman" w:hAnsi="Times New Roman" w:cs="Times New Roman"/>
          <w:sz w:val="24"/>
          <w:lang w:val="en-US"/>
        </w:rPr>
        <w:t xml:space="preserve"> </w:t>
      </w:r>
      <w:r w:rsidR="00391A04" w:rsidRPr="00391A04">
        <w:rPr>
          <w:rFonts w:ascii="Times New Roman" w:hAnsi="Times New Roman" w:cs="Times New Roman"/>
          <w:sz w:val="24"/>
          <w:lang w:val="en-US"/>
        </w:rPr>
        <w:t>“Outside the World Republic: Long-Exile Communities and the Sociology of Literary Statelessness”</w:t>
      </w:r>
      <w:r w:rsidR="00C60E0E">
        <w:rPr>
          <w:rFonts w:ascii="Times New Roman" w:hAnsi="Times New Roman" w:cs="Times New Roman"/>
          <w:sz w:val="24"/>
          <w:lang w:val="en-US"/>
        </w:rPr>
        <w:t xml:space="preserve"> </w:t>
      </w:r>
      <w:r w:rsidR="00945082">
        <w:rPr>
          <w:rFonts w:ascii="Times New Roman" w:hAnsi="Times New Roman" w:cs="Times New Roman"/>
          <w:sz w:val="24"/>
          <w:lang w:val="en-US"/>
        </w:rPr>
        <w:t xml:space="preserve">situated itself within his monograph </w:t>
      </w:r>
      <w:r w:rsidR="00945082" w:rsidRPr="00945082">
        <w:rPr>
          <w:rFonts w:ascii="Times New Roman" w:hAnsi="Times New Roman" w:cs="Times New Roman"/>
          <w:sz w:val="24"/>
          <w:lang w:val="en-US"/>
        </w:rPr>
        <w:t xml:space="preserve">in progress </w:t>
      </w:r>
      <w:r w:rsidR="00945082" w:rsidRPr="00945082">
        <w:rPr>
          <w:rFonts w:ascii="Times New Roman" w:hAnsi="Times New Roman" w:cs="Times New Roman"/>
          <w:i/>
          <w:iCs/>
          <w:sz w:val="24"/>
          <w:lang w:val="en-US"/>
        </w:rPr>
        <w:t>Literature Without Return: The Poetics of Permanent Exile</w:t>
      </w:r>
      <w:r w:rsidR="00945082" w:rsidRPr="00945082">
        <w:rPr>
          <w:rFonts w:ascii="Times New Roman" w:hAnsi="Times New Roman" w:cs="Times New Roman"/>
          <w:sz w:val="24"/>
          <w:lang w:val="en-US"/>
        </w:rPr>
        <w:t>.</w:t>
      </w:r>
      <w:r w:rsidR="00D5723D">
        <w:rPr>
          <w:rFonts w:ascii="Times New Roman" w:hAnsi="Times New Roman" w:cs="Times New Roman"/>
          <w:sz w:val="24"/>
          <w:lang w:val="en-US"/>
        </w:rPr>
        <w:t xml:space="preserve"> </w:t>
      </w:r>
      <w:r w:rsidR="000B54B8">
        <w:rPr>
          <w:rFonts w:ascii="Times New Roman" w:hAnsi="Times New Roman" w:cs="Times New Roman"/>
          <w:sz w:val="24"/>
          <w:lang w:val="en-US"/>
        </w:rPr>
        <w:t xml:space="preserve">Anchit examined </w:t>
      </w:r>
      <w:r w:rsidR="0077740B">
        <w:rPr>
          <w:rFonts w:ascii="Times New Roman" w:hAnsi="Times New Roman" w:cs="Times New Roman"/>
          <w:sz w:val="24"/>
          <w:lang w:val="en-US"/>
        </w:rPr>
        <w:t>the unique features of literature</w:t>
      </w:r>
      <w:r w:rsidR="0032101A">
        <w:rPr>
          <w:rFonts w:ascii="Times New Roman" w:hAnsi="Times New Roman" w:cs="Times New Roman"/>
          <w:sz w:val="24"/>
          <w:lang w:val="en-US"/>
        </w:rPr>
        <w:t>s</w:t>
      </w:r>
      <w:r w:rsidR="0077740B">
        <w:rPr>
          <w:rFonts w:ascii="Times New Roman" w:hAnsi="Times New Roman" w:cs="Times New Roman"/>
          <w:sz w:val="24"/>
          <w:lang w:val="en-US"/>
        </w:rPr>
        <w:t xml:space="preserve"> produced by what he defined as “long-exile communities”, including the Parsis, the Sephardic Jews, the Tibetans, and the Armenians</w:t>
      </w:r>
      <w:r w:rsidR="0032101A">
        <w:rPr>
          <w:rFonts w:ascii="Times New Roman" w:hAnsi="Times New Roman" w:cs="Times New Roman"/>
          <w:sz w:val="24"/>
          <w:lang w:val="en-US"/>
        </w:rPr>
        <w:t xml:space="preserve">. </w:t>
      </w:r>
      <w:r w:rsidR="007F1BEF" w:rsidRPr="0077740B">
        <w:rPr>
          <w:rFonts w:ascii="Times New Roman" w:hAnsi="Times New Roman" w:cs="Times New Roman"/>
          <w:sz w:val="24"/>
          <w:lang w:val="en-US"/>
        </w:rPr>
        <w:t>These communities have produced continuous literary traditions without state patronage, without national languages that function as world-literary vehicles, and without the prestige capital</w:t>
      </w:r>
      <w:r w:rsidR="007F1BEF">
        <w:rPr>
          <w:rFonts w:ascii="Times New Roman" w:hAnsi="Times New Roman" w:cs="Times New Roman"/>
          <w:sz w:val="24"/>
          <w:lang w:val="en-US"/>
        </w:rPr>
        <w:t xml:space="preserve">. </w:t>
      </w:r>
      <w:r w:rsidR="002D22F0">
        <w:rPr>
          <w:rFonts w:ascii="Times New Roman" w:hAnsi="Times New Roman" w:cs="Times New Roman"/>
          <w:sz w:val="24"/>
          <w:lang w:val="en-US"/>
        </w:rPr>
        <w:t>Anchit</w:t>
      </w:r>
      <w:r w:rsidR="007F1BEF">
        <w:rPr>
          <w:rFonts w:ascii="Times New Roman" w:hAnsi="Times New Roman" w:cs="Times New Roman"/>
          <w:sz w:val="24"/>
          <w:lang w:val="en-US"/>
        </w:rPr>
        <w:t xml:space="preserve"> proposed</w:t>
      </w:r>
      <w:r w:rsidR="00017C8D" w:rsidRPr="00017C8D">
        <w:rPr>
          <w:rFonts w:ascii="Times New Roman" w:hAnsi="Times New Roman" w:cs="Times New Roman"/>
          <w:sz w:val="24"/>
          <w:lang w:val="en-US"/>
        </w:rPr>
        <w:t xml:space="preserve"> that</w:t>
      </w:r>
      <w:r w:rsidR="007F1BEF">
        <w:rPr>
          <w:rFonts w:ascii="Times New Roman" w:hAnsi="Times New Roman" w:cs="Times New Roman"/>
          <w:sz w:val="24"/>
          <w:lang w:val="en-US"/>
        </w:rPr>
        <w:t xml:space="preserve"> these</w:t>
      </w:r>
      <w:r w:rsidR="00017C8D" w:rsidRPr="00017C8D">
        <w:rPr>
          <w:rFonts w:ascii="Times New Roman" w:hAnsi="Times New Roman" w:cs="Times New Roman"/>
          <w:sz w:val="24"/>
          <w:lang w:val="en-US"/>
        </w:rPr>
        <w:t xml:space="preserve"> communities constitute a structurally different mode of literary production, circulation, and preservation</w:t>
      </w:r>
      <w:r w:rsidR="00A87255">
        <w:rPr>
          <w:rFonts w:ascii="Times New Roman" w:hAnsi="Times New Roman" w:cs="Times New Roman"/>
          <w:sz w:val="24"/>
          <w:lang w:val="en-US"/>
        </w:rPr>
        <w:t xml:space="preserve">, which poses a challenge to </w:t>
      </w:r>
      <w:r w:rsidR="00017C8D" w:rsidRPr="00017C8D">
        <w:rPr>
          <w:rFonts w:ascii="Times New Roman" w:hAnsi="Times New Roman" w:cs="Times New Roman"/>
          <w:sz w:val="24"/>
          <w:lang w:val="en-US"/>
        </w:rPr>
        <w:t xml:space="preserve">the </w:t>
      </w:r>
      <w:r w:rsidR="00A87255">
        <w:rPr>
          <w:rFonts w:ascii="Times New Roman" w:hAnsi="Times New Roman" w:cs="Times New Roman"/>
          <w:sz w:val="24"/>
          <w:lang w:val="en-US"/>
        </w:rPr>
        <w:t xml:space="preserve">current </w:t>
      </w:r>
      <w:r w:rsidR="00017C8D" w:rsidRPr="00017C8D">
        <w:rPr>
          <w:rFonts w:ascii="Times New Roman" w:hAnsi="Times New Roman" w:cs="Times New Roman"/>
          <w:sz w:val="24"/>
          <w:lang w:val="en-US"/>
        </w:rPr>
        <w:t>nation-state</w:t>
      </w:r>
      <w:r w:rsidR="009E2D47">
        <w:rPr>
          <w:rFonts w:ascii="Times New Roman" w:hAnsi="Times New Roman" w:cs="Times New Roman"/>
          <w:sz w:val="24"/>
          <w:lang w:val="en-US"/>
        </w:rPr>
        <w:t xml:space="preserve">-centered concept in </w:t>
      </w:r>
      <w:r w:rsidR="009E2D47" w:rsidRPr="00017C8D">
        <w:rPr>
          <w:rFonts w:ascii="Times New Roman" w:hAnsi="Times New Roman" w:cs="Times New Roman"/>
          <w:sz w:val="24"/>
          <w:lang w:val="en-US"/>
        </w:rPr>
        <w:t>world literary sociology</w:t>
      </w:r>
      <w:r w:rsidR="009E2D47">
        <w:rPr>
          <w:rFonts w:ascii="Times New Roman" w:hAnsi="Times New Roman" w:cs="Times New Roman"/>
          <w:sz w:val="24"/>
          <w:lang w:val="en-US"/>
        </w:rPr>
        <w:t xml:space="preserve"> against which diaspora and exile are usually measured.</w:t>
      </w:r>
    </w:p>
    <w:p w14:paraId="5FE53040" w14:textId="77777777" w:rsidR="006402B6" w:rsidRPr="00AC221D" w:rsidRDefault="006402B6">
      <w:pPr>
        <w:rPr>
          <w:rFonts w:ascii="Times New Roman" w:hAnsi="Times New Roman" w:cs="Times New Roman"/>
          <w:sz w:val="24"/>
          <w:lang w:val="en-US"/>
        </w:rPr>
      </w:pPr>
    </w:p>
    <w:p w14:paraId="72AA22FC" w14:textId="53E4F697" w:rsidR="00AC221D" w:rsidRPr="00BF3996" w:rsidRDefault="00D50948" w:rsidP="00BF3996">
      <w:pPr>
        <w:jc w:val="both"/>
        <w:rPr>
          <w:rFonts w:ascii="Times New Roman" w:hAnsi="Times New Roman" w:cs="Times New Roman"/>
          <w:sz w:val="24"/>
          <w:lang w:val="en-US"/>
        </w:rPr>
      </w:pPr>
      <w:r>
        <w:rPr>
          <w:rFonts w:ascii="Times New Roman" w:hAnsi="Times New Roman" w:cs="Times New Roman"/>
          <w:sz w:val="24"/>
          <w:lang w:val="en-US"/>
        </w:rPr>
        <w:t xml:space="preserve">As one participant withdrew due to health issues, the second session </w:t>
      </w:r>
      <w:r w:rsidR="001E6FC1">
        <w:rPr>
          <w:rFonts w:ascii="Times New Roman" w:hAnsi="Times New Roman" w:cs="Times New Roman"/>
          <w:sz w:val="24"/>
          <w:lang w:val="en-US"/>
        </w:rPr>
        <w:t>included only two presenters. O</w:t>
      </w:r>
      <w:r w:rsidR="00972C5B">
        <w:rPr>
          <w:rFonts w:ascii="Times New Roman" w:hAnsi="Times New Roman" w:cs="Times New Roman"/>
          <w:sz w:val="24"/>
          <w:lang w:val="en-US"/>
        </w:rPr>
        <w:t xml:space="preserve">ur first presenter </w:t>
      </w:r>
      <w:r w:rsidR="00972C5B" w:rsidRPr="00BF3996">
        <w:rPr>
          <w:rFonts w:ascii="Times New Roman" w:hAnsi="Times New Roman" w:cs="Times New Roman"/>
          <w:b/>
          <w:bCs/>
          <w:sz w:val="24"/>
          <w:lang w:val="en-US"/>
        </w:rPr>
        <w:t xml:space="preserve">Eray Kaan </w:t>
      </w:r>
      <w:proofErr w:type="spellStart"/>
      <w:r w:rsidR="00972C5B" w:rsidRPr="00BF3996">
        <w:rPr>
          <w:rFonts w:ascii="Times New Roman" w:hAnsi="Times New Roman" w:cs="Times New Roman"/>
          <w:b/>
          <w:bCs/>
          <w:sz w:val="24"/>
          <w:lang w:val="en-US"/>
        </w:rPr>
        <w:t>Erkoca</w:t>
      </w:r>
      <w:proofErr w:type="spellEnd"/>
      <w:r w:rsidR="00972C5B" w:rsidRPr="00BF3996">
        <w:rPr>
          <w:rFonts w:ascii="Times New Roman" w:hAnsi="Times New Roman" w:cs="Times New Roman"/>
          <w:b/>
          <w:bCs/>
          <w:sz w:val="24"/>
          <w:lang w:val="en-US"/>
        </w:rPr>
        <w:t xml:space="preserve"> </w:t>
      </w:r>
      <w:r w:rsidR="00972C5B" w:rsidRPr="00972C5B">
        <w:rPr>
          <w:rFonts w:ascii="Times New Roman" w:hAnsi="Times New Roman" w:cs="Times New Roman"/>
          <w:sz w:val="24"/>
          <w:lang w:val="en-US"/>
        </w:rPr>
        <w:t>(Binghamton University)</w:t>
      </w:r>
      <w:r w:rsidR="005B020A">
        <w:rPr>
          <w:rFonts w:ascii="Times New Roman" w:hAnsi="Times New Roman" w:cs="Times New Roman"/>
          <w:sz w:val="24"/>
          <w:lang w:val="en-US"/>
        </w:rPr>
        <w:t xml:space="preserve"> did his report on </w:t>
      </w:r>
      <w:r w:rsidR="00972C5B" w:rsidRPr="00972C5B">
        <w:rPr>
          <w:rFonts w:ascii="Times New Roman" w:hAnsi="Times New Roman" w:cs="Times New Roman"/>
          <w:sz w:val="24"/>
          <w:lang w:val="en-US"/>
        </w:rPr>
        <w:t>“Possibilities and Limitations of Trauma-Informed Reading: Islamized Armenian Memoirs in Post-2000 Turkey”</w:t>
      </w:r>
      <w:r w:rsidR="005B020A">
        <w:rPr>
          <w:rFonts w:ascii="Times New Roman" w:hAnsi="Times New Roman" w:cs="Times New Roman"/>
          <w:sz w:val="24"/>
          <w:lang w:val="en-US"/>
        </w:rPr>
        <w:t xml:space="preserve">. </w:t>
      </w:r>
      <w:r w:rsidR="009A03B1">
        <w:rPr>
          <w:rFonts w:ascii="Times New Roman" w:hAnsi="Times New Roman" w:cs="Times New Roman"/>
          <w:sz w:val="24"/>
          <w:lang w:val="en-US"/>
        </w:rPr>
        <w:t xml:space="preserve">It </w:t>
      </w:r>
      <w:r w:rsidR="00972C5B" w:rsidRPr="00BF3996">
        <w:rPr>
          <w:rFonts w:ascii="Times New Roman" w:hAnsi="Times New Roman" w:cs="Times New Roman"/>
          <w:sz w:val="24"/>
          <w:lang w:val="en-US"/>
        </w:rPr>
        <w:t>provide</w:t>
      </w:r>
      <w:r w:rsidR="009A03B1" w:rsidRPr="00BF3996">
        <w:rPr>
          <w:rFonts w:ascii="Times New Roman" w:hAnsi="Times New Roman" w:cs="Times New Roman"/>
          <w:sz w:val="24"/>
          <w:lang w:val="en-US"/>
        </w:rPr>
        <w:t>d</w:t>
      </w:r>
      <w:r w:rsidR="00972C5B" w:rsidRPr="00BF3996">
        <w:rPr>
          <w:rFonts w:ascii="Times New Roman" w:hAnsi="Times New Roman" w:cs="Times New Roman"/>
          <w:sz w:val="24"/>
          <w:lang w:val="en-US"/>
        </w:rPr>
        <w:t xml:space="preserve"> a close reading of published memoirs by </w:t>
      </w:r>
      <w:r w:rsidR="001855B2" w:rsidRPr="00BF3996">
        <w:rPr>
          <w:rFonts w:ascii="Times New Roman" w:hAnsi="Times New Roman" w:cs="Times New Roman"/>
          <w:sz w:val="24"/>
          <w:lang w:val="en-US"/>
        </w:rPr>
        <w:t>second- and third-generation</w:t>
      </w:r>
      <w:r w:rsidR="00972C5B" w:rsidRPr="00BF3996">
        <w:rPr>
          <w:rFonts w:ascii="Times New Roman" w:hAnsi="Times New Roman" w:cs="Times New Roman"/>
          <w:sz w:val="24"/>
          <w:lang w:val="en-US"/>
        </w:rPr>
        <w:t xml:space="preserve"> Islamized Armenians in post-2000 Turkey</w:t>
      </w:r>
      <w:r w:rsidR="001855B2" w:rsidRPr="00BF3996">
        <w:rPr>
          <w:rFonts w:ascii="Times New Roman" w:hAnsi="Times New Roman" w:cs="Times New Roman"/>
          <w:sz w:val="24"/>
          <w:lang w:val="en-US"/>
        </w:rPr>
        <w:t>.</w:t>
      </w:r>
      <w:r w:rsidR="00972C5B" w:rsidRPr="00BF3996">
        <w:rPr>
          <w:rFonts w:ascii="Times New Roman" w:hAnsi="Times New Roman" w:cs="Times New Roman"/>
          <w:sz w:val="24"/>
          <w:lang w:val="en-US"/>
        </w:rPr>
        <w:t xml:space="preserve"> </w:t>
      </w:r>
      <w:r w:rsidR="00426ECB" w:rsidRPr="00BF3996">
        <w:rPr>
          <w:rFonts w:ascii="Times New Roman" w:hAnsi="Times New Roman" w:cs="Times New Roman"/>
          <w:sz w:val="24"/>
          <w:lang w:val="en-US"/>
        </w:rPr>
        <w:t xml:space="preserve">Questioning the Euro-Western framework of trauma, </w:t>
      </w:r>
      <w:r w:rsidR="00A401D2" w:rsidRPr="00BF3996">
        <w:rPr>
          <w:rFonts w:ascii="Times New Roman" w:hAnsi="Times New Roman" w:cs="Times New Roman"/>
          <w:sz w:val="24"/>
          <w:lang w:val="en-US"/>
        </w:rPr>
        <w:t>the report</w:t>
      </w:r>
      <w:r w:rsidR="00426ECB" w:rsidRPr="00BF3996">
        <w:rPr>
          <w:rFonts w:ascii="Times New Roman" w:hAnsi="Times New Roman" w:cs="Times New Roman"/>
          <w:sz w:val="24"/>
          <w:lang w:val="en-US"/>
        </w:rPr>
        <w:t xml:space="preserve"> explored </w:t>
      </w:r>
      <w:r w:rsidR="00972C5B" w:rsidRPr="00BF3996">
        <w:rPr>
          <w:rFonts w:ascii="Times New Roman" w:hAnsi="Times New Roman" w:cs="Times New Roman"/>
          <w:sz w:val="24"/>
          <w:lang w:val="en-US"/>
        </w:rPr>
        <w:t>the possibilities and limitations of trauma-based politics and trauma-informed reading, particularly in relation to Armenian Genocide memory</w:t>
      </w:r>
      <w:r w:rsidR="00A401D2" w:rsidRPr="00BF3996">
        <w:rPr>
          <w:rFonts w:ascii="Times New Roman" w:hAnsi="Times New Roman" w:cs="Times New Roman"/>
          <w:sz w:val="24"/>
          <w:lang w:val="en-US"/>
        </w:rPr>
        <w:t xml:space="preserve">. Ultimately it proposed </w:t>
      </w:r>
      <w:r w:rsidR="00972C5B" w:rsidRPr="00BF3996">
        <w:rPr>
          <w:rFonts w:ascii="Times New Roman" w:hAnsi="Times New Roman" w:cs="Times New Roman"/>
          <w:sz w:val="24"/>
          <w:lang w:val="en-US"/>
        </w:rPr>
        <w:t xml:space="preserve">to refine our theories of trauma, especially in relation to class, gender, and ethno-national and religious identity. </w:t>
      </w:r>
      <w:proofErr w:type="spellStart"/>
      <w:r w:rsidR="00532914" w:rsidRPr="00BF3996">
        <w:rPr>
          <w:rFonts w:ascii="Times New Roman" w:hAnsi="Times New Roman" w:cs="Times New Roman"/>
          <w:b/>
          <w:bCs/>
          <w:sz w:val="24"/>
          <w:lang w:val="en-US"/>
        </w:rPr>
        <w:t>Chunxiang</w:t>
      </w:r>
      <w:proofErr w:type="spellEnd"/>
      <w:r w:rsidR="00532914" w:rsidRPr="00BF3996">
        <w:rPr>
          <w:rFonts w:ascii="Times New Roman" w:hAnsi="Times New Roman" w:cs="Times New Roman"/>
          <w:b/>
          <w:bCs/>
          <w:sz w:val="24"/>
          <w:lang w:val="en-US"/>
        </w:rPr>
        <w:t xml:space="preserve"> </w:t>
      </w:r>
      <w:r w:rsidR="00100CFC" w:rsidRPr="00BF3996">
        <w:rPr>
          <w:rFonts w:ascii="Times New Roman" w:hAnsi="Times New Roman" w:cs="Times New Roman"/>
          <w:b/>
          <w:bCs/>
          <w:sz w:val="24"/>
          <w:lang w:val="en-US"/>
        </w:rPr>
        <w:t>Li</w:t>
      </w:r>
      <w:r w:rsidR="0061582B" w:rsidRPr="0061582B">
        <w:rPr>
          <w:rFonts w:ascii="Times New Roman" w:hAnsi="Times New Roman" w:cs="Times New Roman"/>
          <w:sz w:val="24"/>
          <w:lang w:val="en-US"/>
        </w:rPr>
        <w:t>’s</w:t>
      </w:r>
      <w:r w:rsidR="00100CFC" w:rsidRPr="0061582B">
        <w:rPr>
          <w:rFonts w:ascii="Times New Roman" w:hAnsi="Times New Roman" w:cs="Times New Roman"/>
          <w:sz w:val="24"/>
          <w:lang w:val="en-US"/>
        </w:rPr>
        <w:t xml:space="preserve"> </w:t>
      </w:r>
      <w:r w:rsidR="00532914" w:rsidRPr="00532914">
        <w:rPr>
          <w:rFonts w:ascii="Times New Roman" w:hAnsi="Times New Roman" w:cs="Times New Roman"/>
          <w:sz w:val="24"/>
          <w:lang w:val="en-US"/>
        </w:rPr>
        <w:t>(Inner Mongolia Normal University)</w:t>
      </w:r>
      <w:r w:rsidR="003A27E9">
        <w:rPr>
          <w:rFonts w:ascii="Times New Roman" w:hAnsi="Times New Roman" w:cs="Times New Roman"/>
          <w:sz w:val="24"/>
          <w:lang w:val="en-US"/>
        </w:rPr>
        <w:t xml:space="preserve"> </w:t>
      </w:r>
      <w:r w:rsidR="0061582B">
        <w:rPr>
          <w:rFonts w:ascii="Times New Roman" w:hAnsi="Times New Roman" w:cs="Times New Roman"/>
          <w:sz w:val="24"/>
          <w:lang w:val="en-US"/>
        </w:rPr>
        <w:t xml:space="preserve">presentation on </w:t>
      </w:r>
      <w:r w:rsidR="00532914" w:rsidRPr="00532914">
        <w:rPr>
          <w:rFonts w:ascii="Times New Roman" w:hAnsi="Times New Roman" w:cs="Times New Roman"/>
          <w:sz w:val="24"/>
          <w:lang w:val="en-US"/>
        </w:rPr>
        <w:t>“Depictions of Rural India and the Ideal Peasant Figure in Rabindranath Tagore’s Writings”</w:t>
      </w:r>
      <w:r w:rsidR="00B165A4">
        <w:rPr>
          <w:rFonts w:ascii="Times New Roman" w:hAnsi="Times New Roman" w:cs="Times New Roman"/>
          <w:sz w:val="24"/>
          <w:lang w:val="en-US"/>
        </w:rPr>
        <w:t xml:space="preserve"> examined the body of literary works by Tagore on rural themes. She argued that </w:t>
      </w:r>
      <w:r w:rsidR="001C6DB4">
        <w:rPr>
          <w:rFonts w:ascii="Times New Roman" w:hAnsi="Times New Roman" w:cs="Times New Roman"/>
          <w:sz w:val="24"/>
          <w:lang w:val="en-US"/>
        </w:rPr>
        <w:t xml:space="preserve">by producing </w:t>
      </w:r>
      <w:r w:rsidR="00B165A4">
        <w:rPr>
          <w:rFonts w:ascii="Times New Roman" w:hAnsi="Times New Roman" w:cs="Times New Roman"/>
          <w:sz w:val="24"/>
          <w:lang w:val="en-US"/>
        </w:rPr>
        <w:t xml:space="preserve">a body of ideal </w:t>
      </w:r>
      <w:r w:rsidR="001C6DB4">
        <w:rPr>
          <w:rFonts w:ascii="Times New Roman" w:hAnsi="Times New Roman" w:cs="Times New Roman"/>
          <w:sz w:val="24"/>
          <w:lang w:val="en-US"/>
        </w:rPr>
        <w:t>farmer figures</w:t>
      </w:r>
      <w:r w:rsidR="008A7897" w:rsidRPr="00BF3996">
        <w:rPr>
          <w:rFonts w:ascii="Times New Roman" w:hAnsi="Times New Roman" w:cs="Times New Roman"/>
          <w:sz w:val="24"/>
          <w:lang w:val="en-US"/>
        </w:rPr>
        <w:t xml:space="preserve">, for instance </w:t>
      </w:r>
      <w:r w:rsidR="001C6DB4" w:rsidRPr="00BF3996">
        <w:rPr>
          <w:rFonts w:ascii="Times New Roman" w:hAnsi="Times New Roman" w:cs="Times New Roman"/>
          <w:sz w:val="24"/>
          <w:lang w:val="en-US"/>
        </w:rPr>
        <w:t>the impoverished child breaking free from the mother’s embrace, the humble yet dignified peasant, and the courageous individual defying outdated customs</w:t>
      </w:r>
      <w:r w:rsidR="008A7897" w:rsidRPr="00BF3996">
        <w:rPr>
          <w:rFonts w:ascii="Times New Roman" w:hAnsi="Times New Roman" w:cs="Times New Roman"/>
          <w:sz w:val="24"/>
          <w:lang w:val="en-US"/>
        </w:rPr>
        <w:t xml:space="preserve">, </w:t>
      </w:r>
      <w:r w:rsidR="005803E9" w:rsidRPr="00BF3996">
        <w:rPr>
          <w:rFonts w:ascii="Times New Roman" w:hAnsi="Times New Roman" w:cs="Times New Roman"/>
          <w:sz w:val="24"/>
          <w:lang w:val="en-US"/>
        </w:rPr>
        <w:t xml:space="preserve">Tagore’s literary representations of rural India under British colonial rule expose problems plaguing rural India and </w:t>
      </w:r>
      <w:r w:rsidR="00472E0E" w:rsidRPr="00BF3996">
        <w:rPr>
          <w:rFonts w:ascii="Times New Roman" w:hAnsi="Times New Roman" w:cs="Times New Roman"/>
          <w:sz w:val="24"/>
          <w:lang w:val="en-US"/>
        </w:rPr>
        <w:t>advance his own rural reconstruction initiatives.</w:t>
      </w:r>
    </w:p>
    <w:p w14:paraId="57CB5741" w14:textId="77777777" w:rsidR="0010076D" w:rsidRPr="00972C5B" w:rsidRDefault="0010076D" w:rsidP="00472E0E">
      <w:pPr>
        <w:spacing w:line="240" w:lineRule="auto"/>
        <w:jc w:val="both"/>
        <w:rPr>
          <w:rFonts w:ascii="Times New Roman" w:hAnsi="Times New Roman" w:cs="Times New Roman"/>
          <w:sz w:val="24"/>
          <w:lang w:val="en-US"/>
        </w:rPr>
      </w:pPr>
    </w:p>
    <w:p w14:paraId="35A362FA" w14:textId="05EE7FB2" w:rsidR="00A63F38" w:rsidRPr="00F176CD" w:rsidRDefault="0010076D" w:rsidP="00BF3996">
      <w:pPr>
        <w:jc w:val="both"/>
        <w:rPr>
          <w:rFonts w:ascii="Times New Roman" w:hAnsi="Times New Roman" w:cs="Times New Roman"/>
          <w:sz w:val="24"/>
          <w:lang w:val="en-US"/>
        </w:rPr>
      </w:pPr>
      <w:r>
        <w:rPr>
          <w:rFonts w:ascii="Times New Roman" w:hAnsi="Times New Roman" w:cs="Times New Roman"/>
          <w:sz w:val="24"/>
          <w:lang w:val="en-US"/>
        </w:rPr>
        <w:t xml:space="preserve">In the third session, </w:t>
      </w:r>
      <w:proofErr w:type="spellStart"/>
      <w:r w:rsidR="00924F21" w:rsidRPr="008E3862">
        <w:rPr>
          <w:rFonts w:ascii="Times New Roman" w:hAnsi="Times New Roman" w:cs="Times New Roman"/>
          <w:b/>
          <w:bCs/>
          <w:sz w:val="24"/>
          <w:lang w:val="en-US"/>
        </w:rPr>
        <w:t>Miqi</w:t>
      </w:r>
      <w:proofErr w:type="spellEnd"/>
      <w:r w:rsidR="00924F21" w:rsidRPr="008E3862">
        <w:rPr>
          <w:rFonts w:ascii="Times New Roman" w:hAnsi="Times New Roman" w:cs="Times New Roman"/>
          <w:b/>
          <w:bCs/>
          <w:sz w:val="24"/>
          <w:lang w:val="en-US"/>
        </w:rPr>
        <w:t xml:space="preserve"> Parisa Yang</w:t>
      </w:r>
      <w:r w:rsidR="00924F21" w:rsidRPr="00924F21">
        <w:rPr>
          <w:rFonts w:ascii="Times New Roman" w:hAnsi="Times New Roman" w:cs="Times New Roman"/>
          <w:sz w:val="24"/>
          <w:lang w:val="en-US"/>
        </w:rPr>
        <w:t xml:space="preserve"> (Wenzhou-Kean University)</w:t>
      </w:r>
      <w:r w:rsidR="006B31BE">
        <w:rPr>
          <w:rFonts w:ascii="Times New Roman" w:hAnsi="Times New Roman" w:cs="Times New Roman"/>
          <w:sz w:val="24"/>
          <w:lang w:val="en-US"/>
        </w:rPr>
        <w:t xml:space="preserve"> </w:t>
      </w:r>
      <w:r w:rsidR="00085089">
        <w:rPr>
          <w:rFonts w:ascii="Times New Roman" w:hAnsi="Times New Roman" w:cs="Times New Roman"/>
          <w:sz w:val="24"/>
          <w:lang w:val="en-US"/>
        </w:rPr>
        <w:t xml:space="preserve">presented first </w:t>
      </w:r>
      <w:r w:rsidR="00505F2E">
        <w:rPr>
          <w:rFonts w:ascii="Times New Roman" w:hAnsi="Times New Roman" w:cs="Times New Roman"/>
          <w:sz w:val="24"/>
          <w:lang w:val="en-US"/>
        </w:rPr>
        <w:t>under</w:t>
      </w:r>
      <w:r w:rsidR="00085089">
        <w:rPr>
          <w:rFonts w:ascii="Times New Roman" w:hAnsi="Times New Roman" w:cs="Times New Roman"/>
          <w:sz w:val="24"/>
          <w:lang w:val="en-US"/>
        </w:rPr>
        <w:t xml:space="preserve"> the title </w:t>
      </w:r>
      <w:r w:rsidR="00924F21" w:rsidRPr="00924F21">
        <w:rPr>
          <w:rFonts w:ascii="Times New Roman" w:hAnsi="Times New Roman" w:cs="Times New Roman"/>
          <w:sz w:val="24"/>
          <w:lang w:val="en-US"/>
        </w:rPr>
        <w:t xml:space="preserve">“Reconstruction of Female Subjectivity: Self-naming and the Ghostly Return under Patriarchal Naming Violence in Maxine Hong Kingston’s </w:t>
      </w:r>
      <w:r w:rsidR="00924F21" w:rsidRPr="006B31BE">
        <w:rPr>
          <w:rFonts w:ascii="Times New Roman" w:hAnsi="Times New Roman" w:cs="Times New Roman"/>
          <w:i/>
          <w:iCs/>
          <w:sz w:val="24"/>
          <w:lang w:val="en-US"/>
        </w:rPr>
        <w:t>The Woman Warrior</w:t>
      </w:r>
      <w:r w:rsidR="00924F21" w:rsidRPr="00924F21">
        <w:rPr>
          <w:rFonts w:ascii="Times New Roman" w:hAnsi="Times New Roman" w:cs="Times New Roman"/>
          <w:sz w:val="24"/>
          <w:lang w:val="en-US"/>
        </w:rPr>
        <w:t>”</w:t>
      </w:r>
      <w:r w:rsidR="00085089">
        <w:rPr>
          <w:rFonts w:ascii="Times New Roman" w:hAnsi="Times New Roman" w:cs="Times New Roman"/>
          <w:sz w:val="24"/>
          <w:lang w:val="en-US"/>
        </w:rPr>
        <w:t xml:space="preserve">. </w:t>
      </w:r>
      <w:proofErr w:type="spellStart"/>
      <w:r w:rsidR="008A255E">
        <w:rPr>
          <w:rFonts w:ascii="Times New Roman" w:hAnsi="Times New Roman" w:cs="Times New Roman"/>
          <w:sz w:val="24"/>
          <w:lang w:val="en-US"/>
        </w:rPr>
        <w:t>Miqi</w:t>
      </w:r>
      <w:proofErr w:type="spellEnd"/>
      <w:r w:rsidR="008A255E">
        <w:rPr>
          <w:rFonts w:ascii="Times New Roman" w:hAnsi="Times New Roman" w:cs="Times New Roman"/>
          <w:sz w:val="24"/>
          <w:lang w:val="en-US"/>
        </w:rPr>
        <w:t xml:space="preserve"> argued that </w:t>
      </w:r>
      <w:r w:rsidR="008A255E">
        <w:rPr>
          <w:rFonts w:ascii="Times New Roman" w:eastAsia="SimSun" w:hAnsi="Times New Roman" w:cs="Times New Roman"/>
          <w:color w:val="000000" w:themeColor="text1"/>
          <w:kern w:val="0"/>
          <w:sz w:val="24"/>
          <w:lang w:val="en-US"/>
          <w14:ligatures w14:val="none"/>
        </w:rPr>
        <w:t xml:space="preserve">naming in patriarchal discourse functions as a mechanism of social discipline and symbolic erasure and thus does violence to women. </w:t>
      </w:r>
      <w:r w:rsidR="007F6EB6">
        <w:rPr>
          <w:rFonts w:ascii="Times New Roman" w:eastAsia="SimSun" w:hAnsi="Times New Roman" w:cs="Times New Roman"/>
          <w:color w:val="000000" w:themeColor="text1"/>
          <w:kern w:val="0"/>
          <w:sz w:val="24"/>
          <w:lang w:val="en-US"/>
          <w14:ligatures w14:val="none"/>
        </w:rPr>
        <w:t>However, in</w:t>
      </w:r>
      <w:r w:rsidR="00FF3417">
        <w:rPr>
          <w:rFonts w:ascii="Times New Roman" w:eastAsia="SimSun" w:hAnsi="Times New Roman" w:cs="Times New Roman"/>
          <w:color w:val="000000" w:themeColor="text1"/>
          <w:kern w:val="0"/>
          <w:sz w:val="24"/>
          <w:lang w:val="en-US"/>
          <w14:ligatures w14:val="none"/>
        </w:rPr>
        <w:t xml:space="preserve"> Kingston’s novel, </w:t>
      </w:r>
      <w:r w:rsidR="007F6EB6">
        <w:rPr>
          <w:rFonts w:ascii="Times New Roman" w:eastAsia="SimSun" w:hAnsi="Times New Roman" w:cs="Times New Roman"/>
          <w:color w:val="000000" w:themeColor="text1"/>
          <w:kern w:val="0"/>
          <w:sz w:val="24"/>
          <w:lang w:val="en-US"/>
          <w14:ligatures w14:val="none"/>
        </w:rPr>
        <w:t xml:space="preserve">the author reconstructs female subjectivity through persistent, ghostly presence and performative self-naming and turns </w:t>
      </w:r>
      <w:r w:rsidR="006D0FE8">
        <w:rPr>
          <w:rFonts w:ascii="Times New Roman" w:eastAsia="SimSun" w:hAnsi="Times New Roman" w:cs="Times New Roman"/>
          <w:color w:val="000000" w:themeColor="text1"/>
          <w:kern w:val="0"/>
          <w:sz w:val="24"/>
          <w:lang w:val="en-US"/>
          <w14:ligatures w14:val="none"/>
        </w:rPr>
        <w:t>patriarchal naming</w:t>
      </w:r>
      <w:r w:rsidR="007F6EB6">
        <w:rPr>
          <w:rFonts w:ascii="Times New Roman" w:eastAsia="SimSun" w:hAnsi="Times New Roman" w:cs="Times New Roman"/>
          <w:color w:val="000000" w:themeColor="text1"/>
          <w:kern w:val="0"/>
          <w:sz w:val="24"/>
          <w:lang w:val="en-US"/>
          <w14:ligatures w14:val="none"/>
        </w:rPr>
        <w:t xml:space="preserve"> violence into a site of resistance</w:t>
      </w:r>
      <w:r w:rsidR="000158EB">
        <w:rPr>
          <w:rFonts w:ascii="Times New Roman" w:eastAsia="SimSun" w:hAnsi="Times New Roman" w:cs="Times New Roman"/>
          <w:color w:val="000000" w:themeColor="text1"/>
          <w:kern w:val="0"/>
          <w:sz w:val="24"/>
          <w:lang w:val="en-US"/>
          <w14:ligatures w14:val="none"/>
        </w:rPr>
        <w:t xml:space="preserve"> and transforms naming from a tool of patriarchal control into a medium of female agency and narrative rebirth.</w:t>
      </w:r>
      <w:r w:rsidR="006B63A3">
        <w:rPr>
          <w:rFonts w:ascii="Times New Roman" w:hAnsi="Times New Roman" w:cs="Times New Roman"/>
          <w:sz w:val="24"/>
          <w:lang w:val="en-US"/>
        </w:rPr>
        <w:t xml:space="preserve"> </w:t>
      </w:r>
      <w:r w:rsidR="00DD64B1" w:rsidRPr="00DA6711">
        <w:rPr>
          <w:rFonts w:ascii="Times New Roman" w:hAnsi="Times New Roman" w:cs="Times New Roman"/>
          <w:b/>
          <w:bCs/>
          <w:color w:val="000000" w:themeColor="text1"/>
          <w:sz w:val="24"/>
          <w:lang w:val="en-US"/>
        </w:rPr>
        <w:t>Ellysia McElroy</w:t>
      </w:r>
      <w:r w:rsidR="005F747F" w:rsidRPr="005F747F">
        <w:rPr>
          <w:rFonts w:ascii="Times New Roman" w:hAnsi="Times New Roman" w:cs="Times New Roman"/>
          <w:color w:val="000000" w:themeColor="text1"/>
          <w:sz w:val="24"/>
          <w:lang w:val="en-US"/>
        </w:rPr>
        <w:t>’s</w:t>
      </w:r>
      <w:r w:rsidR="00DD64B1">
        <w:rPr>
          <w:rFonts w:ascii="Times New Roman" w:hAnsi="Times New Roman" w:cs="Times New Roman"/>
          <w:color w:val="000000" w:themeColor="text1"/>
          <w:sz w:val="24"/>
          <w:lang w:val="en-US"/>
        </w:rPr>
        <w:t xml:space="preserve"> </w:t>
      </w:r>
      <w:r w:rsidR="00DD64B1" w:rsidRPr="00DD64B1">
        <w:rPr>
          <w:rFonts w:ascii="Times New Roman" w:hAnsi="Times New Roman" w:cs="Times New Roman"/>
          <w:color w:val="000000" w:themeColor="text1"/>
          <w:sz w:val="24"/>
          <w:lang w:val="en-US"/>
        </w:rPr>
        <w:t>(Louisiana State University)</w:t>
      </w:r>
      <w:r w:rsidR="00DD64B1">
        <w:rPr>
          <w:rFonts w:ascii="Times New Roman" w:hAnsi="Times New Roman" w:cs="Times New Roman"/>
          <w:color w:val="000000" w:themeColor="text1"/>
          <w:sz w:val="24"/>
          <w:lang w:val="en-US"/>
        </w:rPr>
        <w:t xml:space="preserve"> </w:t>
      </w:r>
      <w:r w:rsidR="006B63A3">
        <w:rPr>
          <w:rFonts w:ascii="Times New Roman" w:hAnsi="Times New Roman" w:cs="Times New Roman"/>
          <w:color w:val="000000" w:themeColor="text1"/>
          <w:sz w:val="24"/>
          <w:lang w:val="en-US"/>
        </w:rPr>
        <w:t>present</w:t>
      </w:r>
      <w:r w:rsidR="005F747F">
        <w:rPr>
          <w:rFonts w:ascii="Times New Roman" w:hAnsi="Times New Roman" w:cs="Times New Roman"/>
          <w:color w:val="000000" w:themeColor="text1"/>
          <w:sz w:val="24"/>
          <w:lang w:val="en-US"/>
        </w:rPr>
        <w:t>ation</w:t>
      </w:r>
      <w:r w:rsidR="006B63A3">
        <w:rPr>
          <w:rFonts w:ascii="Times New Roman" w:hAnsi="Times New Roman" w:cs="Times New Roman"/>
          <w:color w:val="000000" w:themeColor="text1"/>
          <w:sz w:val="24"/>
          <w:lang w:val="en-US"/>
        </w:rPr>
        <w:t xml:space="preserve"> on </w:t>
      </w:r>
      <w:r w:rsidR="00DD64B1" w:rsidRPr="00DD64B1">
        <w:rPr>
          <w:rFonts w:ascii="Times New Roman" w:hAnsi="Times New Roman" w:cs="Times New Roman"/>
          <w:color w:val="000000" w:themeColor="text1"/>
          <w:sz w:val="24"/>
          <w:lang w:val="en-US"/>
        </w:rPr>
        <w:t xml:space="preserve">“The Limiting of Female Autonomy in </w:t>
      </w:r>
      <w:r w:rsidR="00DD64B1" w:rsidRPr="00DD64B1">
        <w:rPr>
          <w:rFonts w:ascii="Times New Roman" w:hAnsi="Times New Roman" w:cs="Times New Roman"/>
          <w:i/>
          <w:iCs/>
          <w:color w:val="000000" w:themeColor="text1"/>
          <w:sz w:val="24"/>
          <w:lang w:val="en-US"/>
        </w:rPr>
        <w:t>The Painted Veil</w:t>
      </w:r>
      <w:r w:rsidR="00DD64B1" w:rsidRPr="00DD64B1">
        <w:rPr>
          <w:rFonts w:ascii="Times New Roman" w:hAnsi="Times New Roman" w:cs="Times New Roman"/>
          <w:color w:val="000000" w:themeColor="text1"/>
          <w:sz w:val="24"/>
          <w:lang w:val="en-US"/>
        </w:rPr>
        <w:t xml:space="preserve"> and </w:t>
      </w:r>
      <w:r w:rsidR="00DD64B1" w:rsidRPr="00DD64B1">
        <w:rPr>
          <w:rFonts w:ascii="Times New Roman" w:hAnsi="Times New Roman" w:cs="Times New Roman"/>
          <w:i/>
          <w:iCs/>
          <w:color w:val="000000" w:themeColor="text1"/>
          <w:sz w:val="24"/>
          <w:lang w:val="en-US"/>
        </w:rPr>
        <w:t>North and South</w:t>
      </w:r>
      <w:r w:rsidR="00DD64B1" w:rsidRPr="00DD64B1">
        <w:rPr>
          <w:rFonts w:ascii="Times New Roman" w:hAnsi="Times New Roman" w:cs="Times New Roman"/>
          <w:color w:val="000000" w:themeColor="text1"/>
          <w:sz w:val="24"/>
          <w:lang w:val="en-US"/>
        </w:rPr>
        <w:t>”</w:t>
      </w:r>
      <w:r w:rsidR="00502118">
        <w:rPr>
          <w:rFonts w:ascii="Times New Roman" w:hAnsi="Times New Roman" w:cs="Times New Roman"/>
          <w:color w:val="000000" w:themeColor="text1"/>
          <w:sz w:val="24"/>
          <w:lang w:val="en-US"/>
        </w:rPr>
        <w:t xml:space="preserve"> </w:t>
      </w:r>
      <w:r w:rsidR="00706F41">
        <w:rPr>
          <w:rFonts w:ascii="Times New Roman" w:hAnsi="Times New Roman" w:cs="Times New Roman"/>
          <w:color w:val="000000" w:themeColor="text1"/>
          <w:sz w:val="24"/>
          <w:lang w:val="en-US"/>
        </w:rPr>
        <w:t>also dealt with the issue of</w:t>
      </w:r>
      <w:r w:rsidR="00B94C7A">
        <w:rPr>
          <w:rFonts w:ascii="Times New Roman" w:hAnsi="Times New Roman" w:cs="Times New Roman"/>
          <w:color w:val="000000" w:themeColor="text1"/>
          <w:sz w:val="24"/>
          <w:lang w:val="en-US"/>
        </w:rPr>
        <w:t xml:space="preserve"> female autonomy </w:t>
      </w:r>
      <w:r w:rsidR="00E806DE">
        <w:rPr>
          <w:rFonts w:ascii="Times New Roman" w:hAnsi="Times New Roman" w:cs="Times New Roman"/>
          <w:color w:val="000000" w:themeColor="text1"/>
          <w:sz w:val="24"/>
          <w:lang w:val="en-US"/>
        </w:rPr>
        <w:t>but</w:t>
      </w:r>
      <w:r w:rsidR="00910B5D">
        <w:rPr>
          <w:rFonts w:ascii="Times New Roman" w:hAnsi="Times New Roman" w:cs="Times New Roman"/>
          <w:color w:val="000000" w:themeColor="text1"/>
          <w:sz w:val="24"/>
          <w:lang w:val="en-US"/>
        </w:rPr>
        <w:t xml:space="preserve"> its </w:t>
      </w:r>
      <w:r w:rsidR="00DB5417">
        <w:rPr>
          <w:rFonts w:ascii="Times New Roman" w:hAnsi="Times New Roman" w:cs="Times New Roman"/>
          <w:color w:val="000000" w:themeColor="text1"/>
          <w:sz w:val="24"/>
          <w:lang w:val="en-US"/>
        </w:rPr>
        <w:t>analysis was more socio-</w:t>
      </w:r>
      <w:r w:rsidR="00ED6DE0">
        <w:rPr>
          <w:rFonts w:ascii="Times New Roman" w:hAnsi="Times New Roman" w:cs="Times New Roman"/>
          <w:color w:val="000000" w:themeColor="text1"/>
          <w:sz w:val="24"/>
          <w:lang w:val="en-US"/>
        </w:rPr>
        <w:t>historically</w:t>
      </w:r>
      <w:r w:rsidR="00DB5417">
        <w:rPr>
          <w:rFonts w:ascii="Times New Roman" w:hAnsi="Times New Roman" w:cs="Times New Roman"/>
          <w:color w:val="000000" w:themeColor="text1"/>
          <w:sz w:val="24"/>
          <w:lang w:val="en-US"/>
        </w:rPr>
        <w:t xml:space="preserve"> oriented. </w:t>
      </w:r>
      <w:r w:rsidR="00453375">
        <w:rPr>
          <w:rFonts w:ascii="Times New Roman" w:hAnsi="Times New Roman" w:cs="Times New Roman"/>
          <w:color w:val="000000" w:themeColor="text1"/>
          <w:sz w:val="24"/>
          <w:lang w:val="en-US"/>
        </w:rPr>
        <w:t xml:space="preserve">Comparatively examining the English, middle-class </w:t>
      </w:r>
      <w:r w:rsidR="00287CFF">
        <w:rPr>
          <w:rFonts w:ascii="Times New Roman" w:hAnsi="Times New Roman" w:cs="Times New Roman"/>
          <w:color w:val="000000" w:themeColor="text1"/>
          <w:sz w:val="24"/>
          <w:lang w:val="en-US"/>
        </w:rPr>
        <w:t>female protagonists in the two novels</w:t>
      </w:r>
      <w:r w:rsidR="00453375">
        <w:rPr>
          <w:rFonts w:ascii="Times New Roman" w:hAnsi="Times New Roman" w:cs="Times New Roman"/>
          <w:color w:val="000000" w:themeColor="text1"/>
          <w:sz w:val="24"/>
          <w:lang w:val="en-US"/>
        </w:rPr>
        <w:t xml:space="preserve"> against their contemporary </w:t>
      </w:r>
      <w:r w:rsidR="007C2854">
        <w:rPr>
          <w:rFonts w:ascii="Times New Roman" w:hAnsi="Times New Roman" w:cs="Times New Roman"/>
          <w:color w:val="000000" w:themeColor="text1"/>
          <w:sz w:val="24"/>
          <w:lang w:val="en-US"/>
        </w:rPr>
        <w:t xml:space="preserve">British </w:t>
      </w:r>
      <w:r w:rsidR="00453375">
        <w:rPr>
          <w:rFonts w:ascii="Times New Roman" w:hAnsi="Times New Roman" w:cs="Times New Roman"/>
          <w:color w:val="000000" w:themeColor="text1"/>
          <w:sz w:val="24"/>
          <w:lang w:val="en-US"/>
        </w:rPr>
        <w:t xml:space="preserve">society in </w:t>
      </w:r>
      <w:r w:rsidR="007C2854">
        <w:rPr>
          <w:rFonts w:ascii="Times New Roman" w:hAnsi="Times New Roman" w:cs="Times New Roman" w:hint="eastAsia"/>
          <w:color w:val="000000" w:themeColor="text1"/>
          <w:sz w:val="24"/>
          <w:lang w:val="en-US"/>
        </w:rPr>
        <w:t>mi</w:t>
      </w:r>
      <w:r w:rsidR="007C2854">
        <w:rPr>
          <w:rFonts w:ascii="Times New Roman" w:hAnsi="Times New Roman" w:cs="Times New Roman"/>
          <w:color w:val="000000" w:themeColor="text1"/>
          <w:sz w:val="24"/>
          <w:lang w:val="en-US"/>
        </w:rPr>
        <w:t>d-19</w:t>
      </w:r>
      <w:r w:rsidR="007C2854" w:rsidRPr="007C2854">
        <w:rPr>
          <w:rFonts w:ascii="Times New Roman" w:hAnsi="Times New Roman" w:cs="Times New Roman"/>
          <w:color w:val="000000" w:themeColor="text1"/>
          <w:sz w:val="24"/>
          <w:vertAlign w:val="superscript"/>
          <w:lang w:val="en-US"/>
        </w:rPr>
        <w:t>th</w:t>
      </w:r>
      <w:r w:rsidR="007C2854">
        <w:rPr>
          <w:rFonts w:ascii="Times New Roman" w:hAnsi="Times New Roman" w:cs="Times New Roman"/>
          <w:color w:val="000000" w:themeColor="text1"/>
          <w:sz w:val="24"/>
          <w:lang w:val="en-US"/>
        </w:rPr>
        <w:t xml:space="preserve"> and early 20</w:t>
      </w:r>
      <w:r w:rsidR="007C2854" w:rsidRPr="007C2854">
        <w:rPr>
          <w:rFonts w:ascii="Times New Roman" w:hAnsi="Times New Roman" w:cs="Times New Roman"/>
          <w:color w:val="000000" w:themeColor="text1"/>
          <w:sz w:val="24"/>
          <w:vertAlign w:val="superscript"/>
          <w:lang w:val="en-US"/>
        </w:rPr>
        <w:t>th</w:t>
      </w:r>
      <w:r w:rsidR="007C2854">
        <w:rPr>
          <w:rFonts w:ascii="Times New Roman" w:hAnsi="Times New Roman" w:cs="Times New Roman"/>
          <w:color w:val="000000" w:themeColor="text1"/>
          <w:sz w:val="24"/>
          <w:lang w:val="en-US"/>
        </w:rPr>
        <w:t xml:space="preserve"> centuries, </w:t>
      </w:r>
      <w:r w:rsidR="00E81D60">
        <w:rPr>
          <w:rFonts w:ascii="Times New Roman" w:hAnsi="Times New Roman" w:cs="Times New Roman"/>
          <w:color w:val="000000" w:themeColor="text1"/>
          <w:sz w:val="24"/>
          <w:lang w:val="en-US"/>
        </w:rPr>
        <w:t>Ellysia uncovered how marriage intertwines with financial and social pressures for women and how women’s structural dependence on men le</w:t>
      </w:r>
      <w:r w:rsidR="00287CFF">
        <w:rPr>
          <w:rFonts w:ascii="Times New Roman" w:hAnsi="Times New Roman" w:cs="Times New Roman"/>
          <w:color w:val="000000" w:themeColor="text1"/>
          <w:sz w:val="24"/>
          <w:lang w:val="en-US"/>
        </w:rPr>
        <w:t>a</w:t>
      </w:r>
      <w:r w:rsidR="00E81D60">
        <w:rPr>
          <w:rFonts w:ascii="Times New Roman" w:hAnsi="Times New Roman" w:cs="Times New Roman"/>
          <w:color w:val="000000" w:themeColor="text1"/>
          <w:sz w:val="24"/>
          <w:lang w:val="en-US"/>
        </w:rPr>
        <w:t>d</w:t>
      </w:r>
      <w:r w:rsidR="00287CFF">
        <w:rPr>
          <w:rFonts w:ascii="Times New Roman" w:hAnsi="Times New Roman" w:cs="Times New Roman"/>
          <w:color w:val="000000" w:themeColor="text1"/>
          <w:sz w:val="24"/>
          <w:lang w:val="en-US"/>
        </w:rPr>
        <w:t>s</w:t>
      </w:r>
      <w:r w:rsidR="00E81D60">
        <w:rPr>
          <w:rFonts w:ascii="Times New Roman" w:hAnsi="Times New Roman" w:cs="Times New Roman"/>
          <w:color w:val="000000" w:themeColor="text1"/>
          <w:sz w:val="24"/>
          <w:lang w:val="en-US"/>
        </w:rPr>
        <w:t xml:space="preserve"> to the low amount of female autonomy within these texts. </w:t>
      </w:r>
      <w:proofErr w:type="spellStart"/>
      <w:r w:rsidR="00F176CD" w:rsidRPr="00BF3996">
        <w:rPr>
          <w:rFonts w:ascii="Times New Roman" w:hAnsi="Times New Roman" w:cs="Times New Roman"/>
          <w:b/>
          <w:bCs/>
          <w:sz w:val="24"/>
          <w:lang w:val="en-US"/>
        </w:rPr>
        <w:t>Yueran</w:t>
      </w:r>
      <w:proofErr w:type="spellEnd"/>
      <w:r w:rsidR="00F176CD" w:rsidRPr="00BF3996">
        <w:rPr>
          <w:rFonts w:ascii="Times New Roman" w:hAnsi="Times New Roman" w:cs="Times New Roman"/>
          <w:b/>
          <w:bCs/>
          <w:sz w:val="24"/>
          <w:lang w:val="en-US"/>
        </w:rPr>
        <w:t xml:space="preserve"> Zhao</w:t>
      </w:r>
      <w:r w:rsidR="00FC2B55" w:rsidRPr="00FC2B55">
        <w:rPr>
          <w:rFonts w:ascii="Times New Roman" w:hAnsi="Times New Roman" w:cs="Times New Roman"/>
          <w:sz w:val="24"/>
          <w:lang w:val="en-US"/>
        </w:rPr>
        <w:t>’s</w:t>
      </w:r>
      <w:r w:rsidR="00F176CD" w:rsidRPr="00BF3996">
        <w:rPr>
          <w:rFonts w:ascii="Times New Roman" w:hAnsi="Times New Roman" w:cs="Times New Roman"/>
          <w:b/>
          <w:bCs/>
          <w:sz w:val="24"/>
          <w:lang w:val="en-US"/>
        </w:rPr>
        <w:t xml:space="preserve"> </w:t>
      </w:r>
      <w:r w:rsidR="00F176CD" w:rsidRPr="00F176CD">
        <w:rPr>
          <w:rFonts w:ascii="Times New Roman" w:hAnsi="Times New Roman" w:cs="Times New Roman"/>
          <w:sz w:val="24"/>
          <w:lang w:val="en-US"/>
        </w:rPr>
        <w:t>(City University of Hong Kong)</w:t>
      </w:r>
      <w:r w:rsidR="00F176CD">
        <w:rPr>
          <w:rFonts w:ascii="Times New Roman" w:hAnsi="Times New Roman" w:cs="Times New Roman"/>
          <w:sz w:val="24"/>
          <w:lang w:val="en-US"/>
        </w:rPr>
        <w:t xml:space="preserve"> </w:t>
      </w:r>
      <w:r w:rsidR="00FC2B55">
        <w:rPr>
          <w:rFonts w:ascii="Times New Roman" w:hAnsi="Times New Roman" w:cs="Times New Roman"/>
          <w:sz w:val="24"/>
          <w:lang w:val="en-US"/>
        </w:rPr>
        <w:t xml:space="preserve">presentation on </w:t>
      </w:r>
      <w:r w:rsidR="00F176CD" w:rsidRPr="00F176CD">
        <w:rPr>
          <w:rFonts w:ascii="Times New Roman" w:hAnsi="Times New Roman" w:cs="Times New Roman"/>
          <w:sz w:val="24"/>
          <w:lang w:val="en-US"/>
        </w:rPr>
        <w:t>“Writing to Survive: Discovering the Healing Power of Literature through Xiao Hong’s Autobiographical Fiction”</w:t>
      </w:r>
      <w:r w:rsidR="00BF3996">
        <w:rPr>
          <w:rFonts w:ascii="Times New Roman" w:hAnsi="Times New Roman" w:cs="Times New Roman"/>
          <w:sz w:val="24"/>
          <w:lang w:val="en-US"/>
        </w:rPr>
        <w:t xml:space="preserve"> </w:t>
      </w:r>
      <w:r w:rsidR="00FC2B55">
        <w:rPr>
          <w:rFonts w:ascii="Times New Roman" w:hAnsi="Times New Roman" w:cs="Times New Roman"/>
          <w:sz w:val="24"/>
          <w:lang w:val="en-US"/>
        </w:rPr>
        <w:t xml:space="preserve">situated female agency in a more general social context (rather than </w:t>
      </w:r>
      <w:r w:rsidR="00636CDB">
        <w:rPr>
          <w:rFonts w:ascii="Times New Roman" w:hAnsi="Times New Roman" w:cs="Times New Roman"/>
          <w:sz w:val="24"/>
          <w:lang w:val="en-US"/>
        </w:rPr>
        <w:t xml:space="preserve">a specific patriarchal system) </w:t>
      </w:r>
      <w:r w:rsidR="00393B6C">
        <w:rPr>
          <w:rFonts w:ascii="Times New Roman" w:hAnsi="Times New Roman" w:cs="Times New Roman"/>
          <w:sz w:val="24"/>
          <w:lang w:val="en-US"/>
        </w:rPr>
        <w:t xml:space="preserve">to demonstrate </w:t>
      </w:r>
      <w:r w:rsidR="00393B6C" w:rsidRPr="00AD4E26">
        <w:rPr>
          <w:rFonts w:ascii="Times New Roman" w:hAnsi="Times New Roman" w:cs="Times New Roman"/>
          <w:sz w:val="24"/>
          <w:lang w:val="en-US"/>
        </w:rPr>
        <w:t>how literary writing can work as a practical form of therapy</w:t>
      </w:r>
      <w:r w:rsidR="00393B6C">
        <w:rPr>
          <w:rFonts w:ascii="Times New Roman" w:hAnsi="Times New Roman" w:cs="Times New Roman"/>
          <w:sz w:val="24"/>
          <w:lang w:val="en-US"/>
        </w:rPr>
        <w:t>.</w:t>
      </w:r>
      <w:r w:rsidR="000F7936">
        <w:rPr>
          <w:rFonts w:ascii="Times New Roman" w:hAnsi="Times New Roman" w:cs="Times New Roman"/>
          <w:sz w:val="24"/>
          <w:lang w:val="en-US"/>
        </w:rPr>
        <w:t xml:space="preserve"> Examining the narrative techniques in the two stories by the Chinese writer Xiao Hong, </w:t>
      </w:r>
      <w:proofErr w:type="spellStart"/>
      <w:r w:rsidR="000F7936">
        <w:rPr>
          <w:rFonts w:ascii="Times New Roman" w:hAnsi="Times New Roman" w:cs="Times New Roman"/>
          <w:sz w:val="24"/>
          <w:lang w:val="en-US"/>
        </w:rPr>
        <w:t>Yueran</w:t>
      </w:r>
      <w:proofErr w:type="spellEnd"/>
      <w:r w:rsidR="000F7936">
        <w:rPr>
          <w:rFonts w:ascii="Times New Roman" w:hAnsi="Times New Roman" w:cs="Times New Roman"/>
          <w:sz w:val="24"/>
          <w:lang w:val="en-US"/>
        </w:rPr>
        <w:t xml:space="preserve"> </w:t>
      </w:r>
      <w:r w:rsidR="002C56B5">
        <w:rPr>
          <w:rFonts w:ascii="Times New Roman" w:hAnsi="Times New Roman" w:cs="Times New Roman"/>
          <w:sz w:val="24"/>
          <w:lang w:val="en-US"/>
        </w:rPr>
        <w:t xml:space="preserve">argued that the writer’s use of </w:t>
      </w:r>
      <w:r w:rsidR="002C56B5" w:rsidRPr="00AD4E26">
        <w:rPr>
          <w:rFonts w:ascii="Times New Roman" w:hAnsi="Times New Roman" w:cs="Times New Roman"/>
          <w:sz w:val="24"/>
          <w:lang w:val="en-US"/>
        </w:rPr>
        <w:t>“sensory distancing” and “childlike perspective”</w:t>
      </w:r>
      <w:r w:rsidR="002C56B5">
        <w:rPr>
          <w:rFonts w:ascii="Times New Roman" w:hAnsi="Times New Roman" w:cs="Times New Roman"/>
          <w:sz w:val="24"/>
          <w:lang w:val="en-US"/>
        </w:rPr>
        <w:t xml:space="preserve"> </w:t>
      </w:r>
      <w:r w:rsidR="002C56B5" w:rsidRPr="00AD4E26">
        <w:rPr>
          <w:rFonts w:ascii="Times New Roman" w:hAnsi="Times New Roman" w:cs="Times New Roman"/>
          <w:sz w:val="24"/>
          <w:lang w:val="en-US"/>
        </w:rPr>
        <w:t>described her body almost like an outside object</w:t>
      </w:r>
      <w:r w:rsidR="002C56B5">
        <w:rPr>
          <w:rFonts w:ascii="Times New Roman" w:hAnsi="Times New Roman" w:cs="Times New Roman"/>
          <w:sz w:val="24"/>
          <w:lang w:val="en-US"/>
        </w:rPr>
        <w:t xml:space="preserve"> </w:t>
      </w:r>
      <w:r w:rsidR="002C56B5" w:rsidRPr="00AD4E26">
        <w:rPr>
          <w:rFonts w:ascii="Times New Roman" w:hAnsi="Times New Roman" w:cs="Times New Roman"/>
          <w:sz w:val="24"/>
          <w:lang w:val="en-US"/>
        </w:rPr>
        <w:t xml:space="preserve">and </w:t>
      </w:r>
      <w:r w:rsidR="002C56B5">
        <w:rPr>
          <w:rFonts w:ascii="Times New Roman" w:hAnsi="Times New Roman" w:cs="Times New Roman"/>
          <w:sz w:val="24"/>
          <w:lang w:val="en-US"/>
        </w:rPr>
        <w:t>allowed her to</w:t>
      </w:r>
      <w:r w:rsidR="002C56B5" w:rsidRPr="00AD4E26">
        <w:rPr>
          <w:rFonts w:ascii="Times New Roman" w:hAnsi="Times New Roman" w:cs="Times New Roman"/>
          <w:sz w:val="24"/>
          <w:lang w:val="en-US"/>
        </w:rPr>
        <w:t xml:space="preserve"> view cruel events through the innocent eyes of a child to avoid heavy emotional judgment.</w:t>
      </w:r>
      <w:r w:rsidR="002C56B5">
        <w:rPr>
          <w:rFonts w:ascii="Times New Roman" w:hAnsi="Times New Roman" w:cs="Times New Roman"/>
          <w:sz w:val="24"/>
          <w:lang w:val="en-US"/>
        </w:rPr>
        <w:t xml:space="preserve"> This </w:t>
      </w:r>
      <w:r w:rsidR="002C56B5" w:rsidRPr="00AD4E26">
        <w:rPr>
          <w:rFonts w:ascii="Times New Roman" w:hAnsi="Times New Roman" w:cs="Times New Roman"/>
          <w:sz w:val="24"/>
          <w:lang w:val="en-US"/>
        </w:rPr>
        <w:t xml:space="preserve">created a safe mental space, allowing </w:t>
      </w:r>
      <w:r w:rsidR="002C56B5">
        <w:rPr>
          <w:rFonts w:ascii="Times New Roman" w:hAnsi="Times New Roman" w:cs="Times New Roman"/>
          <w:sz w:val="24"/>
          <w:lang w:val="en-US"/>
        </w:rPr>
        <w:t>the writer</w:t>
      </w:r>
      <w:r w:rsidR="002C56B5" w:rsidRPr="00AD4E26">
        <w:rPr>
          <w:rFonts w:ascii="Times New Roman" w:hAnsi="Times New Roman" w:cs="Times New Roman"/>
          <w:sz w:val="24"/>
          <w:lang w:val="en-US"/>
        </w:rPr>
        <w:t xml:space="preserve"> to process painful memories </w:t>
      </w:r>
      <w:r w:rsidR="002C56B5">
        <w:rPr>
          <w:rFonts w:ascii="Times New Roman" w:hAnsi="Times New Roman" w:cs="Times New Roman"/>
          <w:sz w:val="24"/>
          <w:lang w:val="en-US"/>
        </w:rPr>
        <w:t xml:space="preserve">and severe personal trauma </w:t>
      </w:r>
      <w:r w:rsidR="002C56B5" w:rsidRPr="00AD4E26">
        <w:rPr>
          <w:rFonts w:ascii="Times New Roman" w:hAnsi="Times New Roman" w:cs="Times New Roman"/>
          <w:sz w:val="24"/>
          <w:lang w:val="en-US"/>
        </w:rPr>
        <w:t>without being overwhelmed by them.</w:t>
      </w:r>
    </w:p>
    <w:p w14:paraId="71C24BA2" w14:textId="77777777" w:rsidR="00F176CD" w:rsidRDefault="00F176CD" w:rsidP="008834A6">
      <w:pPr>
        <w:widowControl/>
        <w:spacing w:line="240" w:lineRule="auto"/>
        <w:jc w:val="both"/>
        <w:rPr>
          <w:rFonts w:ascii="Times New Roman" w:hAnsi="Times New Roman" w:cs="Times New Roman"/>
          <w:color w:val="000000" w:themeColor="text1"/>
          <w:sz w:val="24"/>
          <w:lang w:val="en-US"/>
        </w:rPr>
      </w:pPr>
    </w:p>
    <w:p w14:paraId="11F39853" w14:textId="54AF815B" w:rsidR="00770A21" w:rsidRDefault="00CA730A" w:rsidP="00174A57">
      <w:pPr>
        <w:jc w:val="both"/>
        <w:rPr>
          <w:rFonts w:ascii="Times New Roman" w:hAnsi="Times New Roman" w:cs="Times New Roman"/>
          <w:sz w:val="24"/>
          <w:lang w:val="en-US"/>
        </w:rPr>
      </w:pPr>
      <w:r w:rsidRPr="00CA730A">
        <w:rPr>
          <w:rFonts w:ascii="Times New Roman" w:hAnsi="Times New Roman" w:cs="Times New Roman"/>
          <w:sz w:val="24"/>
          <w:lang w:val="en-US"/>
        </w:rPr>
        <w:t xml:space="preserve">In the final session, </w:t>
      </w:r>
      <w:r w:rsidR="008834A6" w:rsidRPr="0078453F">
        <w:rPr>
          <w:rFonts w:ascii="Times New Roman" w:hAnsi="Times New Roman" w:cs="Times New Roman"/>
          <w:b/>
          <w:bCs/>
          <w:sz w:val="24"/>
          <w:lang w:val="en-US"/>
        </w:rPr>
        <w:t xml:space="preserve">Andre </w:t>
      </w:r>
      <w:proofErr w:type="spellStart"/>
      <w:r w:rsidR="008834A6" w:rsidRPr="0078453F">
        <w:rPr>
          <w:rFonts w:ascii="Times New Roman" w:hAnsi="Times New Roman" w:cs="Times New Roman"/>
          <w:b/>
          <w:bCs/>
          <w:sz w:val="24"/>
          <w:lang w:val="en-US"/>
        </w:rPr>
        <w:t>Bouyssounouse</w:t>
      </w:r>
      <w:proofErr w:type="spellEnd"/>
      <w:r w:rsidR="008834A6">
        <w:rPr>
          <w:rFonts w:ascii="Times New Roman" w:hAnsi="Times New Roman" w:cs="Times New Roman"/>
          <w:sz w:val="24"/>
          <w:lang w:val="en-US"/>
        </w:rPr>
        <w:t xml:space="preserve"> </w:t>
      </w:r>
      <w:r w:rsidR="008834A6" w:rsidRPr="008834A6">
        <w:rPr>
          <w:rFonts w:ascii="Times New Roman" w:hAnsi="Times New Roman" w:cs="Times New Roman"/>
          <w:sz w:val="24"/>
          <w:lang w:val="en-US"/>
        </w:rPr>
        <w:t>(University of Virginia)</w:t>
      </w:r>
      <w:r w:rsidR="008834A6">
        <w:rPr>
          <w:rFonts w:ascii="Times New Roman" w:hAnsi="Times New Roman" w:cs="Times New Roman"/>
          <w:sz w:val="24"/>
          <w:lang w:val="en-US"/>
        </w:rPr>
        <w:t xml:space="preserve"> first presented on </w:t>
      </w:r>
      <w:r w:rsidR="008834A6" w:rsidRPr="008834A6">
        <w:rPr>
          <w:rFonts w:ascii="Times New Roman" w:hAnsi="Times New Roman" w:cs="Times New Roman"/>
          <w:sz w:val="24"/>
          <w:lang w:val="en-US"/>
        </w:rPr>
        <w:t>“Social Realism and Romanticism in ‘Life in the Iron-Mills’”</w:t>
      </w:r>
      <w:r w:rsidR="008834A6">
        <w:rPr>
          <w:rFonts w:ascii="Times New Roman" w:hAnsi="Times New Roman" w:cs="Times New Roman"/>
          <w:sz w:val="24"/>
          <w:lang w:val="en-US"/>
        </w:rPr>
        <w:t xml:space="preserve">. </w:t>
      </w:r>
      <w:r w:rsidR="002A317F">
        <w:rPr>
          <w:rFonts w:ascii="Times New Roman" w:hAnsi="Times New Roman" w:cs="Times New Roman"/>
          <w:color w:val="000000" w:themeColor="text1"/>
          <w:sz w:val="24"/>
          <w:lang w:val="en-US"/>
        </w:rPr>
        <w:t>He</w:t>
      </w:r>
      <w:r w:rsidR="008834A6">
        <w:rPr>
          <w:rFonts w:ascii="Times New Roman" w:hAnsi="Times New Roman" w:cs="Times New Roman"/>
          <w:color w:val="000000" w:themeColor="text1"/>
          <w:sz w:val="24"/>
          <w:lang w:val="en-US"/>
        </w:rPr>
        <w:t xml:space="preserve"> trace</w:t>
      </w:r>
      <w:r w:rsidR="0078453F">
        <w:rPr>
          <w:rFonts w:ascii="Times New Roman" w:hAnsi="Times New Roman" w:cs="Times New Roman"/>
          <w:color w:val="000000" w:themeColor="text1"/>
          <w:sz w:val="24"/>
          <w:lang w:val="en-US"/>
        </w:rPr>
        <w:t>d</w:t>
      </w:r>
      <w:r w:rsidR="008834A6">
        <w:rPr>
          <w:rFonts w:ascii="Times New Roman" w:hAnsi="Times New Roman" w:cs="Times New Roman"/>
          <w:color w:val="000000" w:themeColor="text1"/>
          <w:sz w:val="24"/>
          <w:lang w:val="en-US"/>
        </w:rPr>
        <w:t xml:space="preserve"> the influence of Hawthorne and the generic makeup of Rebecca Harding </w:t>
      </w:r>
      <w:proofErr w:type="spellStart"/>
      <w:r w:rsidR="008834A6">
        <w:rPr>
          <w:rFonts w:ascii="Times New Roman" w:hAnsi="Times New Roman" w:cs="Times New Roman"/>
          <w:color w:val="000000" w:themeColor="text1"/>
          <w:sz w:val="24"/>
          <w:lang w:val="en-US"/>
        </w:rPr>
        <w:t>Davis’</w:t>
      </w:r>
      <w:proofErr w:type="spellEnd"/>
      <w:r w:rsidR="008834A6">
        <w:rPr>
          <w:rFonts w:ascii="Times New Roman" w:hAnsi="Times New Roman" w:cs="Times New Roman"/>
          <w:color w:val="000000" w:themeColor="text1"/>
          <w:sz w:val="24"/>
          <w:lang w:val="en-US"/>
        </w:rPr>
        <w:t xml:space="preserve"> seminal short story, through an exploration of its central images and its chief character, Hugh Wolfe. </w:t>
      </w:r>
      <w:r w:rsidR="0078453F">
        <w:rPr>
          <w:rFonts w:ascii="Times New Roman" w:hAnsi="Times New Roman" w:cs="Times New Roman"/>
          <w:color w:val="000000" w:themeColor="text1"/>
          <w:sz w:val="24"/>
          <w:lang w:val="en-US"/>
        </w:rPr>
        <w:t>He saw</w:t>
      </w:r>
      <w:r w:rsidR="008834A6">
        <w:rPr>
          <w:rFonts w:ascii="Times New Roman" w:hAnsi="Times New Roman" w:cs="Times New Roman"/>
          <w:color w:val="000000" w:themeColor="text1"/>
          <w:sz w:val="24"/>
          <w:lang w:val="en-US"/>
        </w:rPr>
        <w:t xml:space="preserve"> it as a step towards a larger argument about “proletarian fiction” and how genre is wielded by various authors as a tool for social empowerment, as well as how genre delimits and contains the material it discusses.</w:t>
      </w:r>
      <w:r w:rsidR="004E79C3">
        <w:rPr>
          <w:rFonts w:ascii="Times New Roman" w:hAnsi="Times New Roman" w:cs="Times New Roman"/>
          <w:color w:val="000000" w:themeColor="text1"/>
          <w:sz w:val="24"/>
          <w:lang w:val="en-US"/>
        </w:rPr>
        <w:t xml:space="preserve"> </w:t>
      </w:r>
      <w:proofErr w:type="spellStart"/>
      <w:r w:rsidR="009A0887" w:rsidRPr="005622CE">
        <w:rPr>
          <w:rFonts w:ascii="Times New Roman" w:hAnsi="Times New Roman" w:cs="Times New Roman"/>
          <w:b/>
          <w:bCs/>
          <w:color w:val="000000" w:themeColor="text1"/>
          <w:sz w:val="24"/>
          <w:lang w:val="en-US"/>
        </w:rPr>
        <w:t>Yushang</w:t>
      </w:r>
      <w:proofErr w:type="spellEnd"/>
      <w:r w:rsidR="009A0887" w:rsidRPr="005622CE">
        <w:rPr>
          <w:rFonts w:ascii="Times New Roman" w:hAnsi="Times New Roman" w:cs="Times New Roman"/>
          <w:b/>
          <w:bCs/>
          <w:color w:val="000000" w:themeColor="text1"/>
          <w:sz w:val="24"/>
          <w:lang w:val="en-US"/>
        </w:rPr>
        <w:t xml:space="preserve"> Ni</w:t>
      </w:r>
      <w:r w:rsidR="00776F46" w:rsidRPr="00776F46">
        <w:rPr>
          <w:rFonts w:ascii="Times New Roman" w:hAnsi="Times New Roman" w:cs="Times New Roman"/>
          <w:color w:val="000000" w:themeColor="text1"/>
          <w:sz w:val="24"/>
          <w:lang w:val="en-US"/>
        </w:rPr>
        <w:t>’s</w:t>
      </w:r>
      <w:r w:rsidR="009A0887" w:rsidRPr="00776F46">
        <w:rPr>
          <w:rFonts w:ascii="Times New Roman" w:hAnsi="Times New Roman" w:cs="Times New Roman"/>
          <w:color w:val="000000" w:themeColor="text1"/>
          <w:sz w:val="24"/>
          <w:lang w:val="en-US"/>
        </w:rPr>
        <w:t xml:space="preserve"> </w:t>
      </w:r>
      <w:r w:rsidR="009A0887">
        <w:rPr>
          <w:rFonts w:ascii="Times New Roman" w:hAnsi="Times New Roman" w:cs="Times New Roman"/>
          <w:color w:val="000000" w:themeColor="text1"/>
          <w:sz w:val="24"/>
          <w:lang w:val="en-US"/>
        </w:rPr>
        <w:t xml:space="preserve">(University of Hong Kong) </w:t>
      </w:r>
      <w:r w:rsidR="00776F46">
        <w:rPr>
          <w:rFonts w:ascii="Times New Roman" w:hAnsi="Times New Roman" w:cs="Times New Roman"/>
          <w:color w:val="000000" w:themeColor="text1"/>
          <w:sz w:val="24"/>
          <w:lang w:val="en-US"/>
        </w:rPr>
        <w:t xml:space="preserve">presentation </w:t>
      </w:r>
      <w:r w:rsidR="00174A57">
        <w:rPr>
          <w:rFonts w:ascii="Times New Roman" w:hAnsi="Times New Roman" w:cs="Times New Roman"/>
          <w:color w:val="000000" w:themeColor="text1"/>
          <w:sz w:val="24"/>
          <w:lang w:val="en-US"/>
        </w:rPr>
        <w:t>“</w:t>
      </w:r>
      <w:r w:rsidR="00174A57" w:rsidRPr="00174A57">
        <w:rPr>
          <w:rFonts w:ascii="Times New Roman" w:hAnsi="Times New Roman" w:cs="Times New Roman"/>
          <w:color w:val="000000" w:themeColor="text1"/>
          <w:sz w:val="24"/>
          <w:lang w:val="en-US"/>
        </w:rPr>
        <w:t>Aging Bodies and Everyday Relations: Middle-Aged and Older</w:t>
      </w:r>
      <w:r w:rsidR="00174A57">
        <w:rPr>
          <w:rFonts w:ascii="Times New Roman" w:hAnsi="Times New Roman" w:cs="Times New Roman"/>
          <w:color w:val="000000" w:themeColor="text1"/>
          <w:sz w:val="24"/>
          <w:lang w:val="en-US"/>
        </w:rPr>
        <w:t xml:space="preserve"> </w:t>
      </w:r>
      <w:r w:rsidR="00174A57" w:rsidRPr="00174A57">
        <w:rPr>
          <w:rFonts w:ascii="Times New Roman" w:hAnsi="Times New Roman" w:cs="Times New Roman"/>
          <w:color w:val="000000" w:themeColor="text1"/>
          <w:sz w:val="24"/>
          <w:lang w:val="en-US"/>
        </w:rPr>
        <w:t>Women in Millennials Body Writing</w:t>
      </w:r>
      <w:r w:rsidR="00174A57">
        <w:rPr>
          <w:rFonts w:ascii="Times New Roman" w:hAnsi="Times New Roman" w:cs="Times New Roman"/>
          <w:color w:val="000000" w:themeColor="text1"/>
          <w:sz w:val="24"/>
          <w:lang w:val="en-US"/>
        </w:rPr>
        <w:t>”</w:t>
      </w:r>
      <w:r w:rsidR="00776F46">
        <w:rPr>
          <w:rFonts w:ascii="Times New Roman" w:hAnsi="Times New Roman" w:cs="Times New Roman"/>
          <w:color w:val="000000" w:themeColor="text1"/>
          <w:sz w:val="24"/>
          <w:lang w:val="en-US"/>
        </w:rPr>
        <w:t xml:space="preserve"> </w:t>
      </w:r>
      <w:r w:rsidR="00776F46" w:rsidRPr="00B7091F">
        <w:rPr>
          <w:rFonts w:ascii="Times New Roman" w:hAnsi="Times New Roman" w:cs="Times New Roman"/>
          <w:sz w:val="24"/>
          <w:lang w:val="en-US"/>
        </w:rPr>
        <w:t xml:space="preserve">examines how millennial Chinese women writers </w:t>
      </w:r>
      <w:r w:rsidR="00776F46" w:rsidRPr="00B7091F">
        <w:rPr>
          <w:rFonts w:ascii="Times New Roman" w:hAnsi="Times New Roman" w:cs="Times New Roman"/>
          <w:sz w:val="24"/>
          <w:lang w:val="en-US"/>
        </w:rPr>
        <w:lastRenderedPageBreak/>
        <w:t>reconfigure body writing through representations of middle-aged and older women.</w:t>
      </w:r>
      <w:r w:rsidR="003921F4">
        <w:rPr>
          <w:rFonts w:ascii="Times New Roman" w:hAnsi="Times New Roman" w:cs="Times New Roman"/>
          <w:sz w:val="24"/>
          <w:lang w:val="en-US"/>
        </w:rPr>
        <w:t xml:space="preserve"> </w:t>
      </w:r>
      <w:proofErr w:type="spellStart"/>
      <w:r w:rsidR="00770A21">
        <w:rPr>
          <w:rFonts w:ascii="Times New Roman" w:hAnsi="Times New Roman" w:cs="Times New Roman"/>
          <w:sz w:val="24"/>
          <w:lang w:val="en-US"/>
        </w:rPr>
        <w:t>Yushang</w:t>
      </w:r>
      <w:proofErr w:type="spellEnd"/>
      <w:r w:rsidR="00770A21">
        <w:rPr>
          <w:rFonts w:ascii="Times New Roman" w:hAnsi="Times New Roman" w:cs="Times New Roman"/>
          <w:sz w:val="24"/>
          <w:lang w:val="en-US"/>
        </w:rPr>
        <w:t xml:space="preserve"> argued that post-2015 works</w:t>
      </w:r>
      <w:r w:rsidR="00986F2C">
        <w:rPr>
          <w:rFonts w:ascii="Times New Roman" w:hAnsi="Times New Roman" w:cs="Times New Roman"/>
          <w:sz w:val="24"/>
          <w:lang w:val="en-US"/>
        </w:rPr>
        <w:t>’ representation of aging,</w:t>
      </w:r>
      <w:r w:rsidR="00770A21">
        <w:rPr>
          <w:rFonts w:ascii="Times New Roman" w:hAnsi="Times New Roman" w:cs="Times New Roman"/>
          <w:sz w:val="24"/>
          <w:lang w:val="en-US"/>
        </w:rPr>
        <w:t xml:space="preserve"> exemplified by Shen Rong’s </w:t>
      </w:r>
      <w:proofErr w:type="gramStart"/>
      <w:r w:rsidR="00770A21" w:rsidRPr="00B7091F">
        <w:rPr>
          <w:rFonts w:ascii="Times New Roman" w:hAnsi="Times New Roman" w:cs="Times New Roman"/>
          <w:i/>
          <w:iCs/>
          <w:sz w:val="24"/>
          <w:lang w:val="en-US"/>
        </w:rPr>
        <w:t>At</w:t>
      </w:r>
      <w:proofErr w:type="gramEnd"/>
      <w:r w:rsidR="00770A21" w:rsidRPr="00B7091F">
        <w:rPr>
          <w:rFonts w:ascii="Times New Roman" w:hAnsi="Times New Roman" w:cs="Times New Roman"/>
          <w:i/>
          <w:iCs/>
          <w:sz w:val="24"/>
          <w:lang w:val="en-US"/>
        </w:rPr>
        <w:t xml:space="preserve"> Middle Age</w:t>
      </w:r>
      <w:r w:rsidR="00986F2C">
        <w:rPr>
          <w:rFonts w:ascii="Times New Roman" w:hAnsi="Times New Roman" w:cs="Times New Roman"/>
          <w:sz w:val="24"/>
          <w:lang w:val="en-US"/>
        </w:rPr>
        <w:t xml:space="preserve">, </w:t>
      </w:r>
      <w:r w:rsidR="00986F2C" w:rsidRPr="00B7091F">
        <w:rPr>
          <w:rFonts w:ascii="Times New Roman" w:hAnsi="Times New Roman" w:cs="Times New Roman"/>
          <w:sz w:val="24"/>
          <w:lang w:val="en-US"/>
        </w:rPr>
        <w:t>introduces a more temporally layered and reality-oriented mode of embodiment</w:t>
      </w:r>
      <w:r w:rsidR="0021439E">
        <w:rPr>
          <w:rFonts w:ascii="Times New Roman" w:hAnsi="Times New Roman" w:cs="Times New Roman"/>
          <w:sz w:val="24"/>
          <w:lang w:val="en-US"/>
        </w:rPr>
        <w:t xml:space="preserve"> in comparison to earlier works on body. This renewal of body writing happens not simply by expanding subjects, but also by formal rearrangements: </w:t>
      </w:r>
      <w:r w:rsidR="0021439E" w:rsidRPr="00B7091F">
        <w:rPr>
          <w:rFonts w:ascii="Times New Roman" w:hAnsi="Times New Roman" w:cs="Times New Roman"/>
          <w:sz w:val="24"/>
          <w:lang w:val="en-US"/>
        </w:rPr>
        <w:t>bodily residue after marital return, belated reconciliation between mother and daughter, and metamorphosis produced by domestic contraction.</w:t>
      </w:r>
      <w:r w:rsidR="00FF6127">
        <w:rPr>
          <w:rFonts w:ascii="Times New Roman" w:hAnsi="Times New Roman" w:cs="Times New Roman"/>
          <w:sz w:val="24"/>
          <w:lang w:val="en-US"/>
        </w:rPr>
        <w:t xml:space="preserve"> By doing so, millennials body writing of aging </w:t>
      </w:r>
      <w:r w:rsidR="00FF6127" w:rsidRPr="00B7091F">
        <w:rPr>
          <w:rFonts w:ascii="Times New Roman" w:hAnsi="Times New Roman" w:cs="Times New Roman"/>
          <w:sz w:val="24"/>
          <w:lang w:val="en-US"/>
        </w:rPr>
        <w:t>reshapes ethics, family roles, and spatial experience of women.</w:t>
      </w:r>
      <w:r w:rsidR="00FF6127">
        <w:rPr>
          <w:rFonts w:ascii="Times New Roman" w:hAnsi="Times New Roman" w:cs="Times New Roman"/>
          <w:sz w:val="24"/>
          <w:lang w:val="en-US"/>
        </w:rPr>
        <w:t xml:space="preserve"> </w:t>
      </w:r>
      <w:r w:rsidR="004E042A">
        <w:rPr>
          <w:rFonts w:ascii="Times New Roman" w:hAnsi="Times New Roman" w:cs="Times New Roman"/>
          <w:sz w:val="24"/>
          <w:lang w:val="en-US"/>
        </w:rPr>
        <w:t xml:space="preserve">The final presentation by </w:t>
      </w:r>
      <w:proofErr w:type="spellStart"/>
      <w:r w:rsidR="004E042A" w:rsidRPr="00D95321">
        <w:rPr>
          <w:rFonts w:ascii="Times New Roman" w:hAnsi="Times New Roman" w:cs="Times New Roman"/>
          <w:b/>
          <w:bCs/>
          <w:sz w:val="24"/>
          <w:lang w:val="en-US"/>
        </w:rPr>
        <w:t>Qingquan</w:t>
      </w:r>
      <w:proofErr w:type="spellEnd"/>
      <w:r w:rsidR="004E042A" w:rsidRPr="00D95321">
        <w:rPr>
          <w:rFonts w:ascii="Times New Roman" w:hAnsi="Times New Roman" w:cs="Times New Roman"/>
          <w:b/>
          <w:bCs/>
          <w:sz w:val="24"/>
          <w:lang w:val="en-US"/>
        </w:rPr>
        <w:t xml:space="preserve"> Qiao </w:t>
      </w:r>
      <w:r w:rsidR="004E042A">
        <w:rPr>
          <w:rFonts w:ascii="Times New Roman" w:hAnsi="Times New Roman" w:cs="Times New Roman"/>
          <w:sz w:val="24"/>
          <w:lang w:val="en-US"/>
        </w:rPr>
        <w:t xml:space="preserve">(Hunan Normal University) on </w:t>
      </w:r>
      <w:r w:rsidR="00D95321">
        <w:rPr>
          <w:rFonts w:ascii="Times New Roman" w:hAnsi="Times New Roman" w:cs="Times New Roman"/>
          <w:sz w:val="24"/>
          <w:lang w:val="en-US"/>
        </w:rPr>
        <w:t xml:space="preserve">“The Theatrical Imagining of Diasporic Modernity in Shih-I Hsiung’s </w:t>
      </w:r>
      <w:r w:rsidR="00D95321" w:rsidRPr="00D95321">
        <w:rPr>
          <w:rFonts w:ascii="Times New Roman" w:hAnsi="Times New Roman" w:cs="Times New Roman"/>
          <w:i/>
          <w:iCs/>
          <w:sz w:val="24"/>
          <w:lang w:val="en-US"/>
        </w:rPr>
        <w:t>Lady Precious Stream</w:t>
      </w:r>
      <w:r w:rsidR="00D95321">
        <w:rPr>
          <w:rFonts w:ascii="Times New Roman" w:hAnsi="Times New Roman" w:cs="Times New Roman"/>
          <w:sz w:val="24"/>
          <w:lang w:val="en-US"/>
        </w:rPr>
        <w:t>” examine</w:t>
      </w:r>
      <w:r w:rsidR="00345365">
        <w:rPr>
          <w:rFonts w:ascii="Times New Roman" w:hAnsi="Times New Roman" w:cs="Times New Roman"/>
          <w:sz w:val="24"/>
          <w:lang w:val="en-US"/>
        </w:rPr>
        <w:t>d</w:t>
      </w:r>
      <w:r w:rsidR="00D95321">
        <w:rPr>
          <w:rFonts w:ascii="Times New Roman" w:hAnsi="Times New Roman" w:cs="Times New Roman"/>
          <w:sz w:val="24"/>
          <w:lang w:val="en-US"/>
        </w:rPr>
        <w:t xml:space="preserve"> the representation of class (relations) in the 1934 English spoken drama </w:t>
      </w:r>
      <w:r w:rsidR="00D95321" w:rsidRPr="00D95321">
        <w:rPr>
          <w:rFonts w:ascii="Times New Roman" w:hAnsi="Times New Roman" w:cs="Times New Roman"/>
          <w:i/>
          <w:iCs/>
          <w:sz w:val="24"/>
          <w:lang w:val="en-US"/>
        </w:rPr>
        <w:t>Lady Precious Stream</w:t>
      </w:r>
      <w:r w:rsidR="00D95321">
        <w:rPr>
          <w:rFonts w:ascii="Times New Roman" w:hAnsi="Times New Roman" w:cs="Times New Roman"/>
          <w:i/>
          <w:iCs/>
          <w:sz w:val="24"/>
          <w:lang w:val="en-US"/>
        </w:rPr>
        <w:t xml:space="preserve"> </w:t>
      </w:r>
      <w:r w:rsidR="00D95321" w:rsidRPr="00D95321">
        <w:rPr>
          <w:rFonts w:ascii="Times New Roman" w:hAnsi="Times New Roman" w:cs="Times New Roman"/>
          <w:sz w:val="24"/>
          <w:lang w:val="en-US"/>
        </w:rPr>
        <w:t xml:space="preserve">adapted by </w:t>
      </w:r>
      <w:r w:rsidR="00D95321">
        <w:rPr>
          <w:rFonts w:ascii="Times New Roman" w:hAnsi="Times New Roman" w:cs="Times New Roman"/>
          <w:sz w:val="24"/>
          <w:lang w:val="en-US"/>
        </w:rPr>
        <w:t>Shih-I Hsiung from traditional Chinese opera.</w:t>
      </w:r>
      <w:r w:rsidR="00345365">
        <w:rPr>
          <w:rFonts w:ascii="Times New Roman" w:hAnsi="Times New Roman" w:cs="Times New Roman"/>
          <w:sz w:val="24"/>
          <w:lang w:val="en-US"/>
        </w:rPr>
        <w:t xml:space="preserve"> </w:t>
      </w:r>
      <w:r w:rsidR="00FA1CC2">
        <w:rPr>
          <w:rFonts w:ascii="Times New Roman" w:hAnsi="Times New Roman" w:cs="Times New Roman"/>
          <w:sz w:val="24"/>
          <w:lang w:val="en-US"/>
        </w:rPr>
        <w:t>He argued that the play performed class mobility in the transnational Anglo-Chinese context in the 1930s at multiple levels</w:t>
      </w:r>
      <w:r w:rsidR="003B7661">
        <w:rPr>
          <w:rFonts w:ascii="Times New Roman" w:hAnsi="Times New Roman" w:cs="Times New Roman"/>
          <w:sz w:val="24"/>
          <w:lang w:val="en-US"/>
        </w:rPr>
        <w:t xml:space="preserve">: the male protagonist’s upward social mobility from </w:t>
      </w:r>
      <w:r w:rsidR="000C3896">
        <w:rPr>
          <w:rFonts w:ascii="Times New Roman" w:hAnsi="Times New Roman" w:cs="Times New Roman"/>
          <w:sz w:val="24"/>
          <w:lang w:val="en-US"/>
        </w:rPr>
        <w:t>laborer</w:t>
      </w:r>
      <w:r w:rsidR="003B7661">
        <w:rPr>
          <w:rFonts w:ascii="Times New Roman" w:hAnsi="Times New Roman" w:cs="Times New Roman"/>
          <w:sz w:val="24"/>
          <w:lang w:val="en-US"/>
        </w:rPr>
        <w:t xml:space="preserve"> to king, </w:t>
      </w:r>
      <w:r w:rsidR="00262227">
        <w:rPr>
          <w:rFonts w:ascii="Times New Roman" w:hAnsi="Times New Roman" w:cs="Times New Roman"/>
          <w:sz w:val="24"/>
          <w:lang w:val="en-US"/>
        </w:rPr>
        <w:t xml:space="preserve">the play’s </w:t>
      </w:r>
      <w:r w:rsidR="000C3896">
        <w:rPr>
          <w:rFonts w:ascii="Times New Roman" w:hAnsi="Times New Roman" w:cs="Times New Roman"/>
          <w:sz w:val="24"/>
          <w:lang w:val="en-US"/>
        </w:rPr>
        <w:t xml:space="preserve">transformation from being a </w:t>
      </w:r>
      <w:r w:rsidR="00262227">
        <w:rPr>
          <w:rFonts w:ascii="Times New Roman" w:hAnsi="Times New Roman" w:cs="Times New Roman"/>
          <w:sz w:val="24"/>
          <w:lang w:val="en-US"/>
        </w:rPr>
        <w:t xml:space="preserve">melodrama in the context of traditional Chinese </w:t>
      </w:r>
      <w:r w:rsidR="000C3896">
        <w:rPr>
          <w:rFonts w:ascii="Times New Roman" w:hAnsi="Times New Roman" w:cs="Times New Roman"/>
          <w:sz w:val="24"/>
          <w:lang w:val="en-US"/>
        </w:rPr>
        <w:t>opera into being a classic</w:t>
      </w:r>
      <w:r w:rsidR="000C3896" w:rsidRPr="000C3896">
        <w:rPr>
          <w:rFonts w:ascii="Times New Roman" w:hAnsi="Times New Roman" w:cs="Times New Roman"/>
          <w:sz w:val="24"/>
          <w:lang w:val="en-US"/>
        </w:rPr>
        <w:t xml:space="preserve"> </w:t>
      </w:r>
      <w:r w:rsidR="000C3896">
        <w:rPr>
          <w:rFonts w:ascii="Times New Roman" w:hAnsi="Times New Roman" w:cs="Times New Roman"/>
          <w:sz w:val="24"/>
          <w:lang w:val="en-US"/>
        </w:rPr>
        <w:t xml:space="preserve">Chinese play in Britain’s chinoiserie discourse, and the playwright Hsiung’s </w:t>
      </w:r>
      <w:r w:rsidR="006648F5">
        <w:rPr>
          <w:rFonts w:ascii="Times New Roman" w:hAnsi="Times New Roman" w:cs="Times New Roman"/>
          <w:sz w:val="24"/>
          <w:lang w:val="en-US"/>
        </w:rPr>
        <w:t xml:space="preserve">own </w:t>
      </w:r>
      <w:r w:rsidR="000C3896">
        <w:rPr>
          <w:rFonts w:ascii="Times New Roman" w:hAnsi="Times New Roman" w:cs="Times New Roman"/>
          <w:sz w:val="24"/>
          <w:lang w:val="en-US"/>
        </w:rPr>
        <w:t xml:space="preserve">upward mobility from being an unknown Chinese student into </w:t>
      </w:r>
      <w:r w:rsidR="006648F5">
        <w:rPr>
          <w:rFonts w:ascii="Times New Roman" w:hAnsi="Times New Roman" w:cs="Times New Roman"/>
          <w:sz w:val="24"/>
          <w:lang w:val="en-US"/>
        </w:rPr>
        <w:t xml:space="preserve">becoming </w:t>
      </w:r>
      <w:r w:rsidR="000C3896">
        <w:rPr>
          <w:rFonts w:ascii="Times New Roman" w:hAnsi="Times New Roman" w:cs="Times New Roman"/>
          <w:sz w:val="24"/>
          <w:lang w:val="en-US"/>
        </w:rPr>
        <w:t>a renowned British Chinese director in London due to the play’s commercial success.</w:t>
      </w:r>
      <w:r w:rsidR="006648F5">
        <w:rPr>
          <w:rFonts w:ascii="Times New Roman" w:hAnsi="Times New Roman" w:cs="Times New Roman"/>
          <w:sz w:val="24"/>
          <w:lang w:val="en-US"/>
        </w:rPr>
        <w:t xml:space="preserve"> </w:t>
      </w:r>
      <w:r w:rsidR="0004693B">
        <w:rPr>
          <w:rFonts w:ascii="Times New Roman" w:hAnsi="Times New Roman" w:cs="Times New Roman"/>
          <w:sz w:val="24"/>
          <w:lang w:val="en-US"/>
        </w:rPr>
        <w:t xml:space="preserve">Thus, he demonstrated </w:t>
      </w:r>
      <w:r w:rsidR="00973384">
        <w:rPr>
          <w:rFonts w:ascii="Times New Roman" w:hAnsi="Times New Roman" w:cs="Times New Roman"/>
          <w:sz w:val="24"/>
          <w:lang w:val="en-US"/>
        </w:rPr>
        <w:t xml:space="preserve">how multiple forces were at work in the process of a transcultural translation. </w:t>
      </w:r>
    </w:p>
    <w:p w14:paraId="727B8D43" w14:textId="4D2FD731" w:rsidR="006402B6" w:rsidRPr="000B3F8C" w:rsidRDefault="006402B6" w:rsidP="000B3F8C">
      <w:pPr>
        <w:widowControl/>
        <w:rPr>
          <w:rFonts w:ascii="Times New Roman" w:hAnsi="Times New Roman" w:cs="Times New Roman"/>
          <w:sz w:val="24"/>
          <w:lang w:val="en-US"/>
        </w:rPr>
      </w:pPr>
    </w:p>
    <w:sectPr w:rsidR="006402B6" w:rsidRPr="000B3F8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3352D0" w14:textId="77777777" w:rsidR="0067490F" w:rsidRDefault="0067490F">
      <w:pPr>
        <w:spacing w:line="240" w:lineRule="auto"/>
      </w:pPr>
      <w:r>
        <w:separator/>
      </w:r>
    </w:p>
  </w:endnote>
  <w:endnote w:type="continuationSeparator" w:id="0">
    <w:p w14:paraId="31D5DDCA" w14:textId="77777777" w:rsidR="0067490F" w:rsidRDefault="006749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3FA3D7E" w14:textId="77777777" w:rsidR="0067490F" w:rsidRDefault="0067490F">
      <w:pPr>
        <w:spacing w:after="0"/>
      </w:pPr>
      <w:r>
        <w:separator/>
      </w:r>
    </w:p>
  </w:footnote>
  <w:footnote w:type="continuationSeparator" w:id="0">
    <w:p w14:paraId="197514CD" w14:textId="77777777" w:rsidR="0067490F" w:rsidRDefault="0067490F">
      <w:pPr>
        <w:spacing w:after="0"/>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A0E"/>
    <w:rsid w:val="000019E4"/>
    <w:rsid w:val="00006F5E"/>
    <w:rsid w:val="00007509"/>
    <w:rsid w:val="000158EB"/>
    <w:rsid w:val="00017C8D"/>
    <w:rsid w:val="000259CA"/>
    <w:rsid w:val="00032D04"/>
    <w:rsid w:val="00043E36"/>
    <w:rsid w:val="0004693B"/>
    <w:rsid w:val="00052ACC"/>
    <w:rsid w:val="000677B8"/>
    <w:rsid w:val="000817BE"/>
    <w:rsid w:val="00085089"/>
    <w:rsid w:val="000A1373"/>
    <w:rsid w:val="000A35D5"/>
    <w:rsid w:val="000A670C"/>
    <w:rsid w:val="000B0181"/>
    <w:rsid w:val="000B3F8C"/>
    <w:rsid w:val="000B54B8"/>
    <w:rsid w:val="000C3487"/>
    <w:rsid w:val="000C3896"/>
    <w:rsid w:val="000F1848"/>
    <w:rsid w:val="000F2EFE"/>
    <w:rsid w:val="000F73BC"/>
    <w:rsid w:val="000F7936"/>
    <w:rsid w:val="0010076D"/>
    <w:rsid w:val="00100AFE"/>
    <w:rsid w:val="00100CFC"/>
    <w:rsid w:val="0010268D"/>
    <w:rsid w:val="00107559"/>
    <w:rsid w:val="00115E11"/>
    <w:rsid w:val="001254CF"/>
    <w:rsid w:val="001446FE"/>
    <w:rsid w:val="00154394"/>
    <w:rsid w:val="00172FE0"/>
    <w:rsid w:val="00174A57"/>
    <w:rsid w:val="00177209"/>
    <w:rsid w:val="0017753E"/>
    <w:rsid w:val="0018298C"/>
    <w:rsid w:val="001855B2"/>
    <w:rsid w:val="001B25EA"/>
    <w:rsid w:val="001B5151"/>
    <w:rsid w:val="001C3325"/>
    <w:rsid w:val="001C6DB4"/>
    <w:rsid w:val="001D0218"/>
    <w:rsid w:val="001D6436"/>
    <w:rsid w:val="001E6FC1"/>
    <w:rsid w:val="001F21CA"/>
    <w:rsid w:val="0021434C"/>
    <w:rsid w:val="0021439E"/>
    <w:rsid w:val="00216BBF"/>
    <w:rsid w:val="00217562"/>
    <w:rsid w:val="00217E09"/>
    <w:rsid w:val="00241ED0"/>
    <w:rsid w:val="00243DBE"/>
    <w:rsid w:val="0025358B"/>
    <w:rsid w:val="002551B7"/>
    <w:rsid w:val="00262227"/>
    <w:rsid w:val="00270973"/>
    <w:rsid w:val="00276029"/>
    <w:rsid w:val="00287CFF"/>
    <w:rsid w:val="00290D89"/>
    <w:rsid w:val="002917B5"/>
    <w:rsid w:val="00293F2D"/>
    <w:rsid w:val="002A317F"/>
    <w:rsid w:val="002A4417"/>
    <w:rsid w:val="002A47BA"/>
    <w:rsid w:val="002A775D"/>
    <w:rsid w:val="002B3F3D"/>
    <w:rsid w:val="002B490C"/>
    <w:rsid w:val="002C56B5"/>
    <w:rsid w:val="002D22F0"/>
    <w:rsid w:val="002D50BB"/>
    <w:rsid w:val="002F6262"/>
    <w:rsid w:val="0032101A"/>
    <w:rsid w:val="00332095"/>
    <w:rsid w:val="00337300"/>
    <w:rsid w:val="00345365"/>
    <w:rsid w:val="00350500"/>
    <w:rsid w:val="003540C3"/>
    <w:rsid w:val="003555D5"/>
    <w:rsid w:val="003608B9"/>
    <w:rsid w:val="00364C9F"/>
    <w:rsid w:val="00371CF9"/>
    <w:rsid w:val="00380BCD"/>
    <w:rsid w:val="00387262"/>
    <w:rsid w:val="00391A04"/>
    <w:rsid w:val="003921F4"/>
    <w:rsid w:val="00393B6C"/>
    <w:rsid w:val="00394D13"/>
    <w:rsid w:val="003A27E9"/>
    <w:rsid w:val="003B7661"/>
    <w:rsid w:val="003C37C9"/>
    <w:rsid w:val="003C6C4E"/>
    <w:rsid w:val="003C78BA"/>
    <w:rsid w:val="003D299E"/>
    <w:rsid w:val="003D5B20"/>
    <w:rsid w:val="003D5C81"/>
    <w:rsid w:val="003E5B81"/>
    <w:rsid w:val="003E6E25"/>
    <w:rsid w:val="003F3DE1"/>
    <w:rsid w:val="004268C9"/>
    <w:rsid w:val="00426911"/>
    <w:rsid w:val="00426ECB"/>
    <w:rsid w:val="00427E31"/>
    <w:rsid w:val="00431963"/>
    <w:rsid w:val="0044351F"/>
    <w:rsid w:val="004502D1"/>
    <w:rsid w:val="0045147D"/>
    <w:rsid w:val="00453375"/>
    <w:rsid w:val="00456A07"/>
    <w:rsid w:val="00462D17"/>
    <w:rsid w:val="00467A0E"/>
    <w:rsid w:val="00472C0F"/>
    <w:rsid w:val="00472E0E"/>
    <w:rsid w:val="00484252"/>
    <w:rsid w:val="004A2E50"/>
    <w:rsid w:val="004D04DD"/>
    <w:rsid w:val="004E042A"/>
    <w:rsid w:val="004E1935"/>
    <w:rsid w:val="004E57A4"/>
    <w:rsid w:val="004E79C3"/>
    <w:rsid w:val="00502118"/>
    <w:rsid w:val="005024B0"/>
    <w:rsid w:val="005029AC"/>
    <w:rsid w:val="00503FE0"/>
    <w:rsid w:val="00505F2E"/>
    <w:rsid w:val="005228EC"/>
    <w:rsid w:val="00532914"/>
    <w:rsid w:val="00551889"/>
    <w:rsid w:val="00553D31"/>
    <w:rsid w:val="005613C9"/>
    <w:rsid w:val="005621D4"/>
    <w:rsid w:val="005622CE"/>
    <w:rsid w:val="005641D5"/>
    <w:rsid w:val="00567C59"/>
    <w:rsid w:val="005803E9"/>
    <w:rsid w:val="00581929"/>
    <w:rsid w:val="00586E6E"/>
    <w:rsid w:val="0059450F"/>
    <w:rsid w:val="005A709C"/>
    <w:rsid w:val="005B020A"/>
    <w:rsid w:val="005B10D0"/>
    <w:rsid w:val="005D1451"/>
    <w:rsid w:val="005D3AFE"/>
    <w:rsid w:val="005E0553"/>
    <w:rsid w:val="005E263E"/>
    <w:rsid w:val="005E2BAB"/>
    <w:rsid w:val="005F5309"/>
    <w:rsid w:val="005F747F"/>
    <w:rsid w:val="00605FCE"/>
    <w:rsid w:val="006075BA"/>
    <w:rsid w:val="0061582B"/>
    <w:rsid w:val="00632AA1"/>
    <w:rsid w:val="00633E66"/>
    <w:rsid w:val="00636CDB"/>
    <w:rsid w:val="006402B6"/>
    <w:rsid w:val="00642175"/>
    <w:rsid w:val="00644F29"/>
    <w:rsid w:val="006455A8"/>
    <w:rsid w:val="006531A6"/>
    <w:rsid w:val="006553A8"/>
    <w:rsid w:val="006648F5"/>
    <w:rsid w:val="006667A0"/>
    <w:rsid w:val="00672BB9"/>
    <w:rsid w:val="0067490F"/>
    <w:rsid w:val="0068358A"/>
    <w:rsid w:val="0069387B"/>
    <w:rsid w:val="00696E34"/>
    <w:rsid w:val="006A036F"/>
    <w:rsid w:val="006A643F"/>
    <w:rsid w:val="006B31BE"/>
    <w:rsid w:val="006B63A3"/>
    <w:rsid w:val="006C59AE"/>
    <w:rsid w:val="006D0FE8"/>
    <w:rsid w:val="006D35AC"/>
    <w:rsid w:val="006E3EBD"/>
    <w:rsid w:val="006F19DA"/>
    <w:rsid w:val="006F255A"/>
    <w:rsid w:val="007011B5"/>
    <w:rsid w:val="007028B1"/>
    <w:rsid w:val="00706F41"/>
    <w:rsid w:val="0070726E"/>
    <w:rsid w:val="00707DD9"/>
    <w:rsid w:val="00713976"/>
    <w:rsid w:val="00716FEB"/>
    <w:rsid w:val="0071786E"/>
    <w:rsid w:val="00734007"/>
    <w:rsid w:val="0074689B"/>
    <w:rsid w:val="00753B7A"/>
    <w:rsid w:val="00765B88"/>
    <w:rsid w:val="00767E53"/>
    <w:rsid w:val="00770A21"/>
    <w:rsid w:val="00776F46"/>
    <w:rsid w:val="0077740B"/>
    <w:rsid w:val="00777F2A"/>
    <w:rsid w:val="0078453F"/>
    <w:rsid w:val="00787E82"/>
    <w:rsid w:val="007972DC"/>
    <w:rsid w:val="007A2E04"/>
    <w:rsid w:val="007B3835"/>
    <w:rsid w:val="007B5EA5"/>
    <w:rsid w:val="007C0DE1"/>
    <w:rsid w:val="007C2854"/>
    <w:rsid w:val="007D3B88"/>
    <w:rsid w:val="007E26C1"/>
    <w:rsid w:val="007E431C"/>
    <w:rsid w:val="007E4DFF"/>
    <w:rsid w:val="007F1888"/>
    <w:rsid w:val="007F1BEF"/>
    <w:rsid w:val="007F4E6E"/>
    <w:rsid w:val="007F6EB6"/>
    <w:rsid w:val="0080202A"/>
    <w:rsid w:val="0080506A"/>
    <w:rsid w:val="00824D67"/>
    <w:rsid w:val="00826822"/>
    <w:rsid w:val="008275EE"/>
    <w:rsid w:val="00830679"/>
    <w:rsid w:val="00837DE8"/>
    <w:rsid w:val="00837F9C"/>
    <w:rsid w:val="008407F9"/>
    <w:rsid w:val="00841CA2"/>
    <w:rsid w:val="00842552"/>
    <w:rsid w:val="00850375"/>
    <w:rsid w:val="00850B09"/>
    <w:rsid w:val="00853945"/>
    <w:rsid w:val="00854B22"/>
    <w:rsid w:val="00867FCC"/>
    <w:rsid w:val="00881D40"/>
    <w:rsid w:val="008834A6"/>
    <w:rsid w:val="008904E2"/>
    <w:rsid w:val="008974D0"/>
    <w:rsid w:val="008A1552"/>
    <w:rsid w:val="008A255E"/>
    <w:rsid w:val="008A5969"/>
    <w:rsid w:val="008A7897"/>
    <w:rsid w:val="008B3C1A"/>
    <w:rsid w:val="008B3EF8"/>
    <w:rsid w:val="008C34F6"/>
    <w:rsid w:val="008C70A3"/>
    <w:rsid w:val="008D3AC6"/>
    <w:rsid w:val="008E3862"/>
    <w:rsid w:val="008F55FE"/>
    <w:rsid w:val="00905D2C"/>
    <w:rsid w:val="00910B5D"/>
    <w:rsid w:val="00922C07"/>
    <w:rsid w:val="00922EAA"/>
    <w:rsid w:val="00924F21"/>
    <w:rsid w:val="009254F9"/>
    <w:rsid w:val="00941E56"/>
    <w:rsid w:val="00945082"/>
    <w:rsid w:val="00946879"/>
    <w:rsid w:val="00967807"/>
    <w:rsid w:val="00970856"/>
    <w:rsid w:val="00972C5B"/>
    <w:rsid w:val="00973384"/>
    <w:rsid w:val="00986F2C"/>
    <w:rsid w:val="0098752C"/>
    <w:rsid w:val="0099237B"/>
    <w:rsid w:val="0099338C"/>
    <w:rsid w:val="009A03B1"/>
    <w:rsid w:val="009A0887"/>
    <w:rsid w:val="009B7D24"/>
    <w:rsid w:val="009C27E2"/>
    <w:rsid w:val="009C399A"/>
    <w:rsid w:val="009D5801"/>
    <w:rsid w:val="009E2D47"/>
    <w:rsid w:val="009E5584"/>
    <w:rsid w:val="009E6FEF"/>
    <w:rsid w:val="009F20F2"/>
    <w:rsid w:val="009F6280"/>
    <w:rsid w:val="00A21CF8"/>
    <w:rsid w:val="00A23FBF"/>
    <w:rsid w:val="00A2457D"/>
    <w:rsid w:val="00A401D2"/>
    <w:rsid w:val="00A476A2"/>
    <w:rsid w:val="00A561D1"/>
    <w:rsid w:val="00A60F6B"/>
    <w:rsid w:val="00A63F38"/>
    <w:rsid w:val="00A719CD"/>
    <w:rsid w:val="00A8176A"/>
    <w:rsid w:val="00A87255"/>
    <w:rsid w:val="00AA520F"/>
    <w:rsid w:val="00AB069C"/>
    <w:rsid w:val="00AB0B43"/>
    <w:rsid w:val="00AC221D"/>
    <w:rsid w:val="00AC488D"/>
    <w:rsid w:val="00AC616F"/>
    <w:rsid w:val="00AD4E26"/>
    <w:rsid w:val="00AD5252"/>
    <w:rsid w:val="00AE266C"/>
    <w:rsid w:val="00AE789E"/>
    <w:rsid w:val="00B04A0B"/>
    <w:rsid w:val="00B04C8B"/>
    <w:rsid w:val="00B061E9"/>
    <w:rsid w:val="00B110F9"/>
    <w:rsid w:val="00B13D01"/>
    <w:rsid w:val="00B165A4"/>
    <w:rsid w:val="00B23CB6"/>
    <w:rsid w:val="00B24841"/>
    <w:rsid w:val="00B26FA9"/>
    <w:rsid w:val="00B3522B"/>
    <w:rsid w:val="00B37BAE"/>
    <w:rsid w:val="00B44E74"/>
    <w:rsid w:val="00B55F12"/>
    <w:rsid w:val="00B61A28"/>
    <w:rsid w:val="00B65DAF"/>
    <w:rsid w:val="00B7091F"/>
    <w:rsid w:val="00B70AFD"/>
    <w:rsid w:val="00B7273C"/>
    <w:rsid w:val="00B7423C"/>
    <w:rsid w:val="00B832EA"/>
    <w:rsid w:val="00B8582F"/>
    <w:rsid w:val="00B94251"/>
    <w:rsid w:val="00B94C7A"/>
    <w:rsid w:val="00BA3D0E"/>
    <w:rsid w:val="00BC5AF9"/>
    <w:rsid w:val="00BD438D"/>
    <w:rsid w:val="00BF3996"/>
    <w:rsid w:val="00C40C08"/>
    <w:rsid w:val="00C504AD"/>
    <w:rsid w:val="00C5335C"/>
    <w:rsid w:val="00C5541C"/>
    <w:rsid w:val="00C60E0E"/>
    <w:rsid w:val="00C6494D"/>
    <w:rsid w:val="00C653E9"/>
    <w:rsid w:val="00C72221"/>
    <w:rsid w:val="00C80E44"/>
    <w:rsid w:val="00C872A6"/>
    <w:rsid w:val="00C87E6C"/>
    <w:rsid w:val="00C87F39"/>
    <w:rsid w:val="00CA0568"/>
    <w:rsid w:val="00CA730A"/>
    <w:rsid w:val="00CB4267"/>
    <w:rsid w:val="00CD1F29"/>
    <w:rsid w:val="00CD326A"/>
    <w:rsid w:val="00CE1E52"/>
    <w:rsid w:val="00CE2BD0"/>
    <w:rsid w:val="00CE78A7"/>
    <w:rsid w:val="00CF489A"/>
    <w:rsid w:val="00D116C0"/>
    <w:rsid w:val="00D264C9"/>
    <w:rsid w:val="00D32F63"/>
    <w:rsid w:val="00D40255"/>
    <w:rsid w:val="00D50948"/>
    <w:rsid w:val="00D5723D"/>
    <w:rsid w:val="00D573F8"/>
    <w:rsid w:val="00D604BF"/>
    <w:rsid w:val="00D65FDE"/>
    <w:rsid w:val="00D95321"/>
    <w:rsid w:val="00D955CE"/>
    <w:rsid w:val="00DA0F43"/>
    <w:rsid w:val="00DA6711"/>
    <w:rsid w:val="00DB5417"/>
    <w:rsid w:val="00DC13C3"/>
    <w:rsid w:val="00DC695F"/>
    <w:rsid w:val="00DC7F49"/>
    <w:rsid w:val="00DD2332"/>
    <w:rsid w:val="00DD2A78"/>
    <w:rsid w:val="00DD64B1"/>
    <w:rsid w:val="00DD72AC"/>
    <w:rsid w:val="00DE0C78"/>
    <w:rsid w:val="00DE7822"/>
    <w:rsid w:val="00E21E57"/>
    <w:rsid w:val="00E21F93"/>
    <w:rsid w:val="00E243C0"/>
    <w:rsid w:val="00E324BE"/>
    <w:rsid w:val="00E361E2"/>
    <w:rsid w:val="00E375A9"/>
    <w:rsid w:val="00E41215"/>
    <w:rsid w:val="00E42264"/>
    <w:rsid w:val="00E45DEA"/>
    <w:rsid w:val="00E53F9A"/>
    <w:rsid w:val="00E5595F"/>
    <w:rsid w:val="00E6294A"/>
    <w:rsid w:val="00E66E04"/>
    <w:rsid w:val="00E806DE"/>
    <w:rsid w:val="00E81D60"/>
    <w:rsid w:val="00E83035"/>
    <w:rsid w:val="00E857BC"/>
    <w:rsid w:val="00E9554E"/>
    <w:rsid w:val="00EA0133"/>
    <w:rsid w:val="00EA024F"/>
    <w:rsid w:val="00EB31A0"/>
    <w:rsid w:val="00EB32A7"/>
    <w:rsid w:val="00EB37DA"/>
    <w:rsid w:val="00EC36CE"/>
    <w:rsid w:val="00ED1456"/>
    <w:rsid w:val="00ED6DE0"/>
    <w:rsid w:val="00EF12DE"/>
    <w:rsid w:val="00EF4388"/>
    <w:rsid w:val="00EF6CA9"/>
    <w:rsid w:val="00F012EB"/>
    <w:rsid w:val="00F1344A"/>
    <w:rsid w:val="00F176CD"/>
    <w:rsid w:val="00F33F3D"/>
    <w:rsid w:val="00F45C56"/>
    <w:rsid w:val="00F5781D"/>
    <w:rsid w:val="00F728E1"/>
    <w:rsid w:val="00F81661"/>
    <w:rsid w:val="00F82E77"/>
    <w:rsid w:val="00F83A49"/>
    <w:rsid w:val="00F8546A"/>
    <w:rsid w:val="00F94DE3"/>
    <w:rsid w:val="00F972B1"/>
    <w:rsid w:val="00FA1650"/>
    <w:rsid w:val="00FA1CC2"/>
    <w:rsid w:val="00FA3EE5"/>
    <w:rsid w:val="00FA5EC6"/>
    <w:rsid w:val="00FA6D04"/>
    <w:rsid w:val="00FB52A7"/>
    <w:rsid w:val="00FC2B55"/>
    <w:rsid w:val="00FD12E1"/>
    <w:rsid w:val="00FD436A"/>
    <w:rsid w:val="00FE4D7F"/>
    <w:rsid w:val="00FE7FCF"/>
    <w:rsid w:val="00FF3417"/>
    <w:rsid w:val="00FF6127"/>
    <w:rsid w:val="5DB7211E"/>
    <w:rsid w:val="78FB1094"/>
    <w:rsid w:val="79DE68DF"/>
    <w:rsid w:val="7F7C3438"/>
    <w:rsid w:val="BDFD3C7B"/>
    <w:rsid w:val="CFFF63EA"/>
    <w:rsid w:val="FB9E6822"/>
    <w:rsid w:val="FDFFFDB9"/>
    <w:rsid w:val="FFBD24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EAD50EF"/>
  <w15:docId w15:val="{E026D89E-AAB1-354C-BD5E-C1923234B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after="160" w:line="278" w:lineRule="auto"/>
    </w:pPr>
    <w:rPr>
      <w:kern w:val="2"/>
      <w:sz w:val="22"/>
      <w:szCs w:val="24"/>
      <w:lang w:val="en-GB"/>
      <w14:ligatures w14:val="standardContextual"/>
    </w:rPr>
  </w:style>
  <w:style w:type="paragraph" w:styleId="Heading1">
    <w:name w:val="heading 1"/>
    <w:basedOn w:val="Normal"/>
    <w:next w:val="Normal"/>
    <w:link w:val="Heading1Char"/>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Heading5">
    <w:name w:val="heading 5"/>
    <w:basedOn w:val="Normal"/>
    <w:next w:val="Normal"/>
    <w:link w:val="Heading5Char"/>
    <w:uiPriority w:val="9"/>
    <w:semiHidden/>
    <w:unhideWhenUsed/>
    <w:qFormat/>
    <w:pPr>
      <w:keepNext/>
      <w:keepLines/>
      <w:spacing w:before="80" w:after="40"/>
      <w:outlineLvl w:val="4"/>
    </w:pPr>
    <w:rPr>
      <w:rFonts w:cstheme="majorBidi"/>
      <w:color w:val="2F5496" w:themeColor="accent1" w:themeShade="BF"/>
      <w:sz w:val="24"/>
    </w:rPr>
  </w:style>
  <w:style w:type="paragraph" w:styleId="Heading6">
    <w:name w:val="heading 6"/>
    <w:basedOn w:val="Normal"/>
    <w:next w:val="Normal"/>
    <w:link w:val="Heading6Char"/>
    <w:uiPriority w:val="9"/>
    <w:semiHidden/>
    <w:unhideWhenUsed/>
    <w:qFormat/>
    <w:pPr>
      <w:keepNext/>
      <w:keepLines/>
      <w:spacing w:before="40" w:after="0"/>
      <w:outlineLvl w:val="5"/>
    </w:pPr>
    <w:rPr>
      <w:rFonts w:cstheme="majorBidi"/>
      <w:b/>
      <w:bCs/>
      <w:color w:val="2F5496" w:themeColor="accent1" w:themeShade="BF"/>
    </w:rPr>
  </w:style>
  <w:style w:type="paragraph" w:styleId="Heading7">
    <w:name w:val="heading 7"/>
    <w:basedOn w:val="Normal"/>
    <w:next w:val="Normal"/>
    <w:link w:val="Heading7Char"/>
    <w:uiPriority w:val="9"/>
    <w:semiHidden/>
    <w:unhideWhenUsed/>
    <w:qFormat/>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Title">
    <w:name w:val="Title"/>
    <w:basedOn w:val="Normal"/>
    <w:next w:val="Normal"/>
    <w:link w:val="TitleChar"/>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8"/>
      <w:szCs w:val="48"/>
      <w:lang w:val="en-GB"/>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40"/>
      <w:szCs w:val="40"/>
      <w:lang w:val="en-GB"/>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F5496" w:themeColor="accent1" w:themeShade="BF"/>
      <w:sz w:val="32"/>
      <w:szCs w:val="32"/>
      <w:lang w:val="en-GB"/>
    </w:rPr>
  </w:style>
  <w:style w:type="character" w:customStyle="1" w:styleId="Heading4Char">
    <w:name w:val="Heading 4 Char"/>
    <w:basedOn w:val="DefaultParagraphFont"/>
    <w:link w:val="Heading4"/>
    <w:uiPriority w:val="9"/>
    <w:semiHidden/>
    <w:rPr>
      <w:rFonts w:cstheme="majorBidi"/>
      <w:color w:val="2F5496" w:themeColor="accent1" w:themeShade="BF"/>
      <w:sz w:val="28"/>
      <w:szCs w:val="28"/>
      <w:lang w:val="en-GB"/>
    </w:rPr>
  </w:style>
  <w:style w:type="character" w:customStyle="1" w:styleId="Heading5Char">
    <w:name w:val="Heading 5 Char"/>
    <w:basedOn w:val="DefaultParagraphFont"/>
    <w:link w:val="Heading5"/>
    <w:uiPriority w:val="9"/>
    <w:semiHidden/>
    <w:rPr>
      <w:rFonts w:cstheme="majorBidi"/>
      <w:color w:val="2F5496" w:themeColor="accent1" w:themeShade="BF"/>
      <w:sz w:val="24"/>
      <w:lang w:val="en-GB"/>
    </w:rPr>
  </w:style>
  <w:style w:type="character" w:customStyle="1" w:styleId="Heading6Char">
    <w:name w:val="Heading 6 Char"/>
    <w:basedOn w:val="DefaultParagraphFont"/>
    <w:link w:val="Heading6"/>
    <w:uiPriority w:val="9"/>
    <w:semiHidden/>
    <w:rPr>
      <w:rFonts w:cstheme="majorBidi"/>
      <w:b/>
      <w:bCs/>
      <w:color w:val="2F5496" w:themeColor="accent1" w:themeShade="BF"/>
      <w:lang w:val="en-GB"/>
    </w:rPr>
  </w:style>
  <w:style w:type="character" w:customStyle="1" w:styleId="Heading7Char">
    <w:name w:val="Heading 7 Char"/>
    <w:basedOn w:val="DefaultParagraphFont"/>
    <w:link w:val="Heading7"/>
    <w:uiPriority w:val="9"/>
    <w:semiHidden/>
    <w:rPr>
      <w:rFonts w:cstheme="majorBidi"/>
      <w:b/>
      <w:bCs/>
      <w:color w:val="595959" w:themeColor="text1" w:themeTint="A6"/>
      <w:lang w:val="en-GB"/>
    </w:rPr>
  </w:style>
  <w:style w:type="character" w:customStyle="1" w:styleId="Heading8Char">
    <w:name w:val="Heading 8 Char"/>
    <w:basedOn w:val="DefaultParagraphFont"/>
    <w:link w:val="Heading8"/>
    <w:uiPriority w:val="9"/>
    <w:semiHidden/>
    <w:rPr>
      <w:rFonts w:cstheme="majorBidi"/>
      <w:color w:val="595959" w:themeColor="text1" w:themeTint="A6"/>
      <w:lang w:val="en-GB"/>
    </w:rPr>
  </w:style>
  <w:style w:type="character" w:customStyle="1" w:styleId="Heading9Char">
    <w:name w:val="Heading 9 Char"/>
    <w:basedOn w:val="DefaultParagraphFont"/>
    <w:link w:val="Heading9"/>
    <w:uiPriority w:val="9"/>
    <w:semiHidden/>
    <w:rPr>
      <w:rFonts w:eastAsiaTheme="majorEastAsia" w:cstheme="majorBidi"/>
      <w:color w:val="595959" w:themeColor="text1" w:themeTint="A6"/>
      <w:lang w:val="en-GB"/>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val="en-GB"/>
    </w:rPr>
  </w:style>
  <w:style w:type="character" w:customStyle="1" w:styleId="SubtitleChar">
    <w:name w:val="Subtitle Char"/>
    <w:basedOn w:val="DefaultParagraphFont"/>
    <w:link w:val="Subtitle"/>
    <w:uiPriority w:val="11"/>
    <w:rPr>
      <w:rFonts w:asciiTheme="majorHAnsi" w:eastAsiaTheme="majorEastAsia" w:hAnsiTheme="majorHAnsi" w:cstheme="majorBidi"/>
      <w:color w:val="595959" w:themeColor="text1" w:themeTint="A6"/>
      <w:spacing w:val="15"/>
      <w:sz w:val="28"/>
      <w:szCs w:val="28"/>
      <w:lang w:val="en-GB"/>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lang w:val="en-GB"/>
    </w:rPr>
  </w:style>
  <w:style w:type="paragraph" w:styleId="ListParagraph">
    <w:name w:val="List Paragraph"/>
    <w:basedOn w:val="Normal"/>
    <w:uiPriority w:val="34"/>
    <w:qFormat/>
    <w:pPr>
      <w:ind w:left="720"/>
      <w:contextualSpacing/>
    </w:pPr>
  </w:style>
  <w:style w:type="character" w:customStyle="1" w:styleId="1">
    <w:name w:val="明显强调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lang w:val="en-GB"/>
    </w:rPr>
  </w:style>
  <w:style w:type="character" w:customStyle="1" w:styleId="10">
    <w:name w:val="明显参考1"/>
    <w:basedOn w:val="DefaultParagraphFont"/>
    <w:uiPriority w:val="32"/>
    <w:qFormat/>
    <w:rPr>
      <w:b/>
      <w:bCs/>
      <w:smallCaps/>
      <w:color w:val="2F5496" w:themeColor="accent1" w:themeShade="BF"/>
      <w:spacing w:val="5"/>
    </w:rPr>
  </w:style>
  <w:style w:type="paragraph" w:customStyle="1" w:styleId="gmail-font-claude-response-body">
    <w:name w:val="gmail-font-claude-response-body"/>
    <w:basedOn w:val="Normal"/>
    <w:pPr>
      <w:widowControl/>
      <w:spacing w:before="100" w:beforeAutospacing="1" w:after="100" w:afterAutospacing="1" w:line="240" w:lineRule="auto"/>
    </w:pPr>
    <w:rPr>
      <w:rFonts w:ascii="SimSun" w:eastAsia="SimSun" w:hAnsi="SimSun" w:cs="SimSun"/>
      <w:kern w:val="0"/>
      <w:sz w:val="24"/>
      <w:lang w:val="en-US"/>
      <w14:ligatures w14:val="none"/>
    </w:rPr>
  </w:style>
  <w:style w:type="character" w:customStyle="1" w:styleId="apple-converted-space">
    <w:name w:val="apple-converted-space"/>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7889792">
      <w:bodyDiv w:val="1"/>
      <w:marLeft w:val="0"/>
      <w:marRight w:val="0"/>
      <w:marTop w:val="0"/>
      <w:marBottom w:val="0"/>
      <w:divBdr>
        <w:top w:val="none" w:sz="0" w:space="0" w:color="auto"/>
        <w:left w:val="none" w:sz="0" w:space="0" w:color="auto"/>
        <w:bottom w:val="none" w:sz="0" w:space="0" w:color="auto"/>
        <w:right w:val="none" w:sz="0" w:space="0" w:color="auto"/>
      </w:divBdr>
    </w:div>
    <w:div w:id="570312676">
      <w:bodyDiv w:val="1"/>
      <w:marLeft w:val="0"/>
      <w:marRight w:val="0"/>
      <w:marTop w:val="0"/>
      <w:marBottom w:val="0"/>
      <w:divBdr>
        <w:top w:val="none" w:sz="0" w:space="0" w:color="auto"/>
        <w:left w:val="none" w:sz="0" w:space="0" w:color="auto"/>
        <w:bottom w:val="none" w:sz="0" w:space="0" w:color="auto"/>
        <w:right w:val="none" w:sz="0" w:space="0" w:color="auto"/>
      </w:divBdr>
    </w:div>
    <w:div w:id="1019428132">
      <w:bodyDiv w:val="1"/>
      <w:marLeft w:val="0"/>
      <w:marRight w:val="0"/>
      <w:marTop w:val="0"/>
      <w:marBottom w:val="0"/>
      <w:divBdr>
        <w:top w:val="none" w:sz="0" w:space="0" w:color="auto"/>
        <w:left w:val="none" w:sz="0" w:space="0" w:color="auto"/>
        <w:bottom w:val="none" w:sz="0" w:space="0" w:color="auto"/>
        <w:right w:val="none" w:sz="0" w:space="0" w:color="auto"/>
      </w:divBdr>
    </w:div>
    <w:div w:id="1802503648">
      <w:bodyDiv w:val="1"/>
      <w:marLeft w:val="0"/>
      <w:marRight w:val="0"/>
      <w:marTop w:val="0"/>
      <w:marBottom w:val="0"/>
      <w:divBdr>
        <w:top w:val="none" w:sz="0" w:space="0" w:color="auto"/>
        <w:left w:val="none" w:sz="0" w:space="0" w:color="auto"/>
        <w:bottom w:val="none" w:sz="0" w:space="0" w:color="auto"/>
        <w:right w:val="none" w:sz="0" w:space="0" w:color="auto"/>
      </w:divBdr>
      <w:divsChild>
        <w:div w:id="529807680">
          <w:marLeft w:val="60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1415</Words>
  <Characters>7969</Characters>
  <Application>Microsoft Office Word</Application>
  <DocSecurity>0</DocSecurity>
  <Lines>318</Lines>
  <Paragraphs>109</Paragraphs>
  <ScaleCrop>false</ScaleCrop>
  <Company/>
  <LinksUpToDate>false</LinksUpToDate>
  <CharactersWithSpaces>9275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Charlie Qiao</dc:creator>
  <cp:lastModifiedBy>Ungureanu, Delia</cp:lastModifiedBy>
  <cp:revision>2</cp:revision>
  <cp:lastPrinted>2026-06-29T07:57:00Z</cp:lastPrinted>
  <dcterms:created xsi:type="dcterms:W3CDTF">2026-09-09T09:28:00Z</dcterms:created>
  <dcterms:modified xsi:type="dcterms:W3CDTF">2026-09-09T09:28:00Z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2052-12.1.23152.23152</vt:lpwstr>
  </property>
  <property fmtid="{D5CDD505-2E9C-101B-9397-08002B2CF9AE}" pid="3" name="ICV">
    <vt:lpwstr>B9AD25D9289A83F880B92B6AA2533F14_42</vt:lpwstr>
  </property>
</Properties>
</file>